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1E5FD" w14:textId="77777777" w:rsidR="007B4F18" w:rsidRPr="00286516" w:rsidRDefault="007B4F18" w:rsidP="007B4F18">
      <w:pPr>
        <w:widowControl/>
        <w:jc w:val="left"/>
        <w:rPr>
          <w:rFonts w:ascii="Times New Roman" w:eastAsia="仿宋_GB2312" w:hAnsi="Times New Roman" w:cs="Times New Roman"/>
          <w:kern w:val="0"/>
          <w:sz w:val="28"/>
          <w:szCs w:val="28"/>
        </w:rPr>
      </w:pPr>
      <w:r w:rsidRPr="00286516">
        <w:rPr>
          <w:rFonts w:ascii="Times New Roman" w:eastAsia="仿宋_GB2312" w:hAnsi="Times New Roman" w:cs="Times New Roman" w:hint="eastAsia"/>
          <w:kern w:val="0"/>
          <w:sz w:val="28"/>
          <w:szCs w:val="28"/>
        </w:rPr>
        <w:t>附件</w:t>
      </w:r>
      <w:r w:rsidRPr="00286516">
        <w:rPr>
          <w:rFonts w:ascii="Times New Roman" w:eastAsia="仿宋_GB2312" w:hAnsi="Times New Roman" w:cs="Times New Roman" w:hint="eastAsia"/>
          <w:kern w:val="0"/>
          <w:sz w:val="28"/>
          <w:szCs w:val="28"/>
        </w:rPr>
        <w:t>4</w:t>
      </w:r>
    </w:p>
    <w:p w14:paraId="00F0E3F8" w14:textId="77777777" w:rsidR="007B4F18" w:rsidRPr="00286516" w:rsidRDefault="007B4F18" w:rsidP="007B4F18">
      <w:pPr>
        <w:widowControl/>
        <w:spacing w:after="240"/>
        <w:jc w:val="center"/>
        <w:rPr>
          <w:rFonts w:ascii="黑体" w:eastAsia="黑体" w:hAnsi="黑体" w:cs="Times New Roman" w:hint="eastAsia"/>
          <w:b/>
          <w:kern w:val="0"/>
          <w:sz w:val="32"/>
          <w:szCs w:val="32"/>
        </w:rPr>
      </w:pPr>
      <w:r w:rsidRPr="00286516">
        <w:rPr>
          <w:rFonts w:ascii="黑体" w:eastAsia="黑体" w:hAnsi="黑体" w:cs="Times New Roman" w:hint="eastAsia"/>
          <w:b/>
          <w:kern w:val="0"/>
          <w:sz w:val="32"/>
          <w:szCs w:val="32"/>
        </w:rPr>
        <w:t>报考</w:t>
      </w:r>
      <w:r w:rsidRPr="00286516">
        <w:rPr>
          <w:rFonts w:ascii="黑体" w:eastAsia="黑体" w:hAnsi="黑体" w:cs="Times New Roman" w:hint="eastAsia"/>
          <w:b/>
          <w:bCs/>
          <w:kern w:val="0"/>
          <w:sz w:val="32"/>
          <w:szCs w:val="32"/>
        </w:rPr>
        <w:t>上海国家会计学院审计博士专业学位研究生</w:t>
      </w:r>
      <w:r w:rsidRPr="00286516">
        <w:rPr>
          <w:rFonts w:ascii="黑体" w:eastAsia="黑体" w:hAnsi="黑体" w:cs="Times New Roman" w:hint="eastAsia"/>
          <w:b/>
          <w:kern w:val="0"/>
          <w:sz w:val="32"/>
          <w:szCs w:val="32"/>
        </w:rPr>
        <w:t>研究选题</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7"/>
        <w:gridCol w:w="950"/>
        <w:gridCol w:w="5749"/>
      </w:tblGrid>
      <w:tr w:rsidR="00286516" w:rsidRPr="00286516" w14:paraId="048228E8" w14:textId="77777777" w:rsidTr="007B4F18">
        <w:trPr>
          <w:trHeight w:val="600"/>
          <w:tblHeader/>
        </w:trPr>
        <w:tc>
          <w:tcPr>
            <w:tcW w:w="1597" w:type="dxa"/>
            <w:shd w:val="clear" w:color="auto" w:fill="auto"/>
            <w:vAlign w:val="center"/>
          </w:tcPr>
          <w:p w14:paraId="34665864" w14:textId="77777777" w:rsidR="007B4F18" w:rsidRPr="00286516" w:rsidRDefault="007B4F18" w:rsidP="00186FBA">
            <w:pPr>
              <w:widowControl/>
              <w:jc w:val="center"/>
              <w:rPr>
                <w:rFonts w:ascii="楷体" w:eastAsia="楷体" w:hAnsi="楷体" w:cs="宋体" w:hint="eastAsia"/>
                <w:b/>
                <w:bCs/>
                <w:kern w:val="0"/>
                <w:sz w:val="24"/>
                <w:szCs w:val="24"/>
              </w:rPr>
            </w:pPr>
            <w:bookmarkStart w:id="0" w:name="_Hlk182721531"/>
            <w:r w:rsidRPr="00286516">
              <w:rPr>
                <w:rFonts w:ascii="楷体" w:eastAsia="楷体" w:hAnsi="楷体" w:cs="宋体" w:hint="eastAsia"/>
                <w:b/>
                <w:bCs/>
                <w:kern w:val="0"/>
                <w:sz w:val="24"/>
                <w:szCs w:val="24"/>
              </w:rPr>
              <w:t>研究方向</w:t>
            </w:r>
          </w:p>
        </w:tc>
        <w:tc>
          <w:tcPr>
            <w:tcW w:w="950" w:type="dxa"/>
            <w:shd w:val="clear" w:color="auto" w:fill="auto"/>
            <w:vAlign w:val="center"/>
          </w:tcPr>
          <w:p w14:paraId="5559D01E" w14:textId="77777777" w:rsidR="007B4F18" w:rsidRPr="00286516" w:rsidRDefault="007B4F18" w:rsidP="00186FBA">
            <w:pPr>
              <w:widowControl/>
              <w:jc w:val="center"/>
              <w:rPr>
                <w:rFonts w:ascii="楷体" w:eastAsia="楷体" w:hAnsi="楷体" w:cs="宋体" w:hint="eastAsia"/>
                <w:b/>
                <w:bCs/>
                <w:kern w:val="0"/>
                <w:sz w:val="24"/>
                <w:szCs w:val="24"/>
              </w:rPr>
            </w:pPr>
            <w:r w:rsidRPr="00286516">
              <w:rPr>
                <w:rFonts w:ascii="楷体" w:eastAsia="楷体" w:hAnsi="楷体" w:cs="宋体" w:hint="eastAsia"/>
                <w:b/>
                <w:bCs/>
                <w:kern w:val="0"/>
                <w:sz w:val="24"/>
                <w:szCs w:val="24"/>
              </w:rPr>
              <w:t>序号</w:t>
            </w:r>
          </w:p>
        </w:tc>
        <w:tc>
          <w:tcPr>
            <w:tcW w:w="5749" w:type="dxa"/>
            <w:shd w:val="clear" w:color="auto" w:fill="auto"/>
            <w:vAlign w:val="center"/>
          </w:tcPr>
          <w:p w14:paraId="7191E16E" w14:textId="77777777" w:rsidR="007B4F18" w:rsidRPr="00286516" w:rsidRDefault="007B4F18" w:rsidP="00186FBA">
            <w:pPr>
              <w:widowControl/>
              <w:jc w:val="center"/>
              <w:rPr>
                <w:rFonts w:ascii="楷体" w:eastAsia="楷体" w:hAnsi="楷体" w:cs="宋体" w:hint="eastAsia"/>
                <w:b/>
                <w:bCs/>
                <w:kern w:val="0"/>
                <w:sz w:val="24"/>
                <w:szCs w:val="24"/>
              </w:rPr>
            </w:pPr>
            <w:r w:rsidRPr="00286516">
              <w:rPr>
                <w:rFonts w:ascii="楷体" w:eastAsia="楷体" w:hAnsi="楷体" w:cs="宋体" w:hint="eastAsia"/>
                <w:b/>
                <w:bCs/>
                <w:kern w:val="0"/>
                <w:sz w:val="24"/>
                <w:szCs w:val="24"/>
              </w:rPr>
              <w:t>研究选题</w:t>
            </w:r>
          </w:p>
        </w:tc>
      </w:tr>
      <w:tr w:rsidR="00286516" w:rsidRPr="00286516" w14:paraId="4626F153" w14:textId="77777777" w:rsidTr="007B4F18">
        <w:trPr>
          <w:trHeight w:val="600"/>
        </w:trPr>
        <w:tc>
          <w:tcPr>
            <w:tcW w:w="1597" w:type="dxa"/>
            <w:vMerge w:val="restart"/>
            <w:shd w:val="clear" w:color="auto" w:fill="auto"/>
            <w:vAlign w:val="center"/>
          </w:tcPr>
          <w:p w14:paraId="10680E25" w14:textId="77777777" w:rsidR="007B4F18" w:rsidRPr="00286516" w:rsidRDefault="007B4F18" w:rsidP="00186FBA">
            <w:pPr>
              <w:widowControl/>
              <w:jc w:val="center"/>
              <w:rPr>
                <w:rFonts w:ascii="楷体" w:eastAsia="楷体" w:hAnsi="楷体" w:cs="宋体" w:hint="eastAsia"/>
                <w:kern w:val="0"/>
                <w:sz w:val="24"/>
                <w:szCs w:val="24"/>
              </w:rPr>
            </w:pPr>
            <w:r w:rsidRPr="00286516">
              <w:rPr>
                <w:rFonts w:ascii="楷体" w:eastAsia="楷体" w:hAnsi="楷体" w:cs="宋体" w:hint="eastAsia"/>
                <w:kern w:val="0"/>
                <w:sz w:val="24"/>
                <w:szCs w:val="24"/>
              </w:rPr>
              <w:t>国家治理与审计监督</w:t>
            </w:r>
          </w:p>
        </w:tc>
        <w:tc>
          <w:tcPr>
            <w:tcW w:w="950" w:type="dxa"/>
            <w:shd w:val="clear" w:color="auto" w:fill="auto"/>
            <w:vAlign w:val="center"/>
          </w:tcPr>
          <w:p w14:paraId="02F36E52" w14:textId="77777777" w:rsidR="007B4F18" w:rsidRPr="00286516" w:rsidRDefault="007B4F18" w:rsidP="00186FBA">
            <w:pPr>
              <w:widowControl/>
              <w:jc w:val="center"/>
              <w:rPr>
                <w:rFonts w:ascii="楷体" w:eastAsia="楷体" w:hAnsi="楷体" w:cs="宋体" w:hint="eastAsia"/>
                <w:kern w:val="0"/>
                <w:sz w:val="24"/>
                <w:szCs w:val="24"/>
              </w:rPr>
            </w:pPr>
            <w:r w:rsidRPr="00286516">
              <w:rPr>
                <w:rFonts w:ascii="楷体" w:eastAsia="楷体" w:hAnsi="楷体" w:cs="宋体" w:hint="eastAsia"/>
                <w:kern w:val="0"/>
                <w:sz w:val="24"/>
                <w:szCs w:val="24"/>
              </w:rPr>
              <w:t>1-1</w:t>
            </w:r>
          </w:p>
        </w:tc>
        <w:tc>
          <w:tcPr>
            <w:tcW w:w="5749" w:type="dxa"/>
            <w:tcBorders>
              <w:top w:val="single" w:sz="4" w:space="0" w:color="auto"/>
              <w:left w:val="single" w:sz="4" w:space="0" w:color="auto"/>
              <w:bottom w:val="single" w:sz="4" w:space="0" w:color="auto"/>
              <w:right w:val="single" w:sz="4" w:space="0" w:color="auto"/>
            </w:tcBorders>
            <w:shd w:val="clear" w:color="auto" w:fill="auto"/>
            <w:vAlign w:val="center"/>
          </w:tcPr>
          <w:p w14:paraId="4FDC0133" w14:textId="77777777" w:rsidR="007B4F18" w:rsidRPr="00286516" w:rsidRDefault="007B4F18" w:rsidP="00186FBA">
            <w:pPr>
              <w:widowControl/>
              <w:jc w:val="left"/>
              <w:rPr>
                <w:rFonts w:ascii="楷体" w:eastAsia="楷体" w:hAnsi="楷体" w:cs="宋体" w:hint="eastAsia"/>
                <w:kern w:val="0"/>
                <w:sz w:val="24"/>
                <w:szCs w:val="24"/>
              </w:rPr>
            </w:pPr>
            <w:r w:rsidRPr="00286516">
              <w:rPr>
                <w:rFonts w:ascii="楷体" w:eastAsia="楷体" w:hAnsi="楷体" w:cs="宋体" w:hint="eastAsia"/>
                <w:kern w:val="0"/>
                <w:sz w:val="24"/>
                <w:szCs w:val="24"/>
              </w:rPr>
              <w:t>宏观经济、产业经济与</w:t>
            </w:r>
            <w:proofErr w:type="gramStart"/>
            <w:r w:rsidRPr="00286516">
              <w:rPr>
                <w:rFonts w:ascii="楷体" w:eastAsia="楷体" w:hAnsi="楷体" w:cs="宋体" w:hint="eastAsia"/>
                <w:kern w:val="0"/>
                <w:sz w:val="24"/>
                <w:szCs w:val="24"/>
              </w:rPr>
              <w:t>企业生命周期</w:t>
            </w:r>
            <w:proofErr w:type="gramEnd"/>
            <w:r w:rsidRPr="00286516">
              <w:rPr>
                <w:rFonts w:ascii="楷体" w:eastAsia="楷体" w:hAnsi="楷体" w:cs="宋体" w:hint="eastAsia"/>
                <w:kern w:val="0"/>
                <w:sz w:val="24"/>
                <w:szCs w:val="24"/>
              </w:rPr>
              <w:t>下审计穿透研究</w:t>
            </w:r>
          </w:p>
        </w:tc>
      </w:tr>
      <w:tr w:rsidR="00286516" w:rsidRPr="00286516" w14:paraId="7DAAE5CD" w14:textId="77777777" w:rsidTr="007B4F18">
        <w:trPr>
          <w:trHeight w:val="600"/>
        </w:trPr>
        <w:tc>
          <w:tcPr>
            <w:tcW w:w="1597" w:type="dxa"/>
            <w:vMerge/>
            <w:vAlign w:val="center"/>
          </w:tcPr>
          <w:p w14:paraId="5F04C7EE" w14:textId="77777777" w:rsidR="007B4F18" w:rsidRPr="00286516" w:rsidRDefault="007B4F18" w:rsidP="00186FBA">
            <w:pPr>
              <w:widowControl/>
              <w:jc w:val="left"/>
              <w:rPr>
                <w:rFonts w:ascii="楷体" w:eastAsia="楷体" w:hAnsi="楷体" w:cs="宋体" w:hint="eastAsia"/>
                <w:kern w:val="0"/>
                <w:sz w:val="24"/>
                <w:szCs w:val="24"/>
              </w:rPr>
            </w:pPr>
          </w:p>
        </w:tc>
        <w:tc>
          <w:tcPr>
            <w:tcW w:w="950" w:type="dxa"/>
            <w:shd w:val="clear" w:color="auto" w:fill="auto"/>
            <w:vAlign w:val="center"/>
          </w:tcPr>
          <w:p w14:paraId="5576D9F0" w14:textId="77777777" w:rsidR="007B4F18" w:rsidRPr="00286516" w:rsidRDefault="007B4F18" w:rsidP="00186FBA">
            <w:pPr>
              <w:widowControl/>
              <w:jc w:val="center"/>
              <w:rPr>
                <w:rFonts w:ascii="楷体" w:eastAsia="楷体" w:hAnsi="楷体" w:cs="宋体" w:hint="eastAsia"/>
                <w:kern w:val="0"/>
                <w:sz w:val="24"/>
                <w:szCs w:val="24"/>
              </w:rPr>
            </w:pPr>
            <w:r w:rsidRPr="00286516">
              <w:rPr>
                <w:rFonts w:ascii="楷体" w:eastAsia="楷体" w:hAnsi="楷体" w:cs="宋体" w:hint="eastAsia"/>
                <w:kern w:val="0"/>
                <w:sz w:val="24"/>
                <w:szCs w:val="24"/>
              </w:rPr>
              <w:t>1-2</w:t>
            </w:r>
          </w:p>
        </w:tc>
        <w:tc>
          <w:tcPr>
            <w:tcW w:w="5749" w:type="dxa"/>
            <w:tcBorders>
              <w:top w:val="nil"/>
              <w:left w:val="single" w:sz="4" w:space="0" w:color="auto"/>
              <w:bottom w:val="single" w:sz="4" w:space="0" w:color="auto"/>
              <w:right w:val="single" w:sz="4" w:space="0" w:color="auto"/>
            </w:tcBorders>
            <w:shd w:val="clear" w:color="auto" w:fill="auto"/>
            <w:vAlign w:val="center"/>
          </w:tcPr>
          <w:p w14:paraId="4B93BC48" w14:textId="77777777" w:rsidR="007B4F18" w:rsidRPr="00286516" w:rsidRDefault="007B4F18" w:rsidP="00186FBA">
            <w:pPr>
              <w:widowControl/>
              <w:jc w:val="left"/>
              <w:rPr>
                <w:rFonts w:ascii="楷体" w:eastAsia="楷体" w:hAnsi="楷体" w:cs="宋体" w:hint="eastAsia"/>
                <w:kern w:val="0"/>
                <w:sz w:val="24"/>
                <w:szCs w:val="24"/>
              </w:rPr>
            </w:pPr>
            <w:r w:rsidRPr="00286516">
              <w:rPr>
                <w:rFonts w:ascii="楷体" w:eastAsia="楷体" w:hAnsi="楷体" w:cs="宋体" w:hint="eastAsia"/>
                <w:kern w:val="0"/>
                <w:sz w:val="24"/>
                <w:szCs w:val="24"/>
              </w:rPr>
              <w:t>国家规划贯彻落实情况审计研究</w:t>
            </w:r>
          </w:p>
        </w:tc>
      </w:tr>
      <w:tr w:rsidR="00286516" w:rsidRPr="00286516" w14:paraId="3DEC407B" w14:textId="77777777" w:rsidTr="007B4F18">
        <w:trPr>
          <w:trHeight w:val="600"/>
        </w:trPr>
        <w:tc>
          <w:tcPr>
            <w:tcW w:w="1597" w:type="dxa"/>
            <w:vMerge/>
            <w:vAlign w:val="center"/>
          </w:tcPr>
          <w:p w14:paraId="203EECE6" w14:textId="77777777" w:rsidR="007B4F18" w:rsidRPr="00286516" w:rsidRDefault="007B4F18" w:rsidP="00186FBA">
            <w:pPr>
              <w:widowControl/>
              <w:jc w:val="left"/>
              <w:rPr>
                <w:rFonts w:ascii="楷体" w:eastAsia="楷体" w:hAnsi="楷体" w:cs="宋体" w:hint="eastAsia"/>
                <w:kern w:val="0"/>
                <w:sz w:val="24"/>
                <w:szCs w:val="24"/>
              </w:rPr>
            </w:pPr>
          </w:p>
        </w:tc>
        <w:tc>
          <w:tcPr>
            <w:tcW w:w="950" w:type="dxa"/>
            <w:shd w:val="clear" w:color="auto" w:fill="auto"/>
            <w:vAlign w:val="center"/>
          </w:tcPr>
          <w:p w14:paraId="2912FE1C" w14:textId="77777777" w:rsidR="007B4F18" w:rsidRPr="00286516" w:rsidRDefault="007B4F18" w:rsidP="00186FBA">
            <w:pPr>
              <w:widowControl/>
              <w:jc w:val="center"/>
              <w:rPr>
                <w:rFonts w:ascii="楷体" w:eastAsia="楷体" w:hAnsi="楷体" w:cs="宋体" w:hint="eastAsia"/>
                <w:kern w:val="0"/>
                <w:sz w:val="24"/>
                <w:szCs w:val="24"/>
              </w:rPr>
            </w:pPr>
            <w:r w:rsidRPr="00286516">
              <w:rPr>
                <w:rFonts w:ascii="楷体" w:eastAsia="楷体" w:hAnsi="楷体" w:cs="宋体" w:hint="eastAsia"/>
                <w:kern w:val="0"/>
                <w:sz w:val="24"/>
                <w:szCs w:val="24"/>
              </w:rPr>
              <w:t>1-3</w:t>
            </w:r>
          </w:p>
        </w:tc>
        <w:tc>
          <w:tcPr>
            <w:tcW w:w="5749" w:type="dxa"/>
            <w:tcBorders>
              <w:top w:val="nil"/>
              <w:left w:val="single" w:sz="4" w:space="0" w:color="auto"/>
              <w:bottom w:val="single" w:sz="4" w:space="0" w:color="auto"/>
              <w:right w:val="single" w:sz="4" w:space="0" w:color="auto"/>
            </w:tcBorders>
            <w:shd w:val="clear" w:color="auto" w:fill="auto"/>
            <w:vAlign w:val="center"/>
          </w:tcPr>
          <w:p w14:paraId="58AB47BF" w14:textId="77777777" w:rsidR="007B4F18" w:rsidRPr="00286516" w:rsidRDefault="007B4F18" w:rsidP="00186FBA">
            <w:pPr>
              <w:widowControl/>
              <w:jc w:val="left"/>
              <w:rPr>
                <w:rFonts w:ascii="楷体" w:eastAsia="楷体" w:hAnsi="楷体" w:cs="宋体" w:hint="eastAsia"/>
                <w:kern w:val="0"/>
                <w:sz w:val="24"/>
                <w:szCs w:val="24"/>
              </w:rPr>
            </w:pPr>
            <w:r w:rsidRPr="00286516">
              <w:rPr>
                <w:rFonts w:ascii="楷体" w:eastAsia="楷体" w:hAnsi="楷体" w:cs="宋体" w:hint="eastAsia"/>
                <w:kern w:val="0"/>
                <w:sz w:val="24"/>
                <w:szCs w:val="24"/>
              </w:rPr>
              <w:t>“三审协同”的资源协同配置及体制机制研究</w:t>
            </w:r>
          </w:p>
        </w:tc>
      </w:tr>
      <w:tr w:rsidR="00286516" w:rsidRPr="00286516" w14:paraId="0681479A" w14:textId="77777777" w:rsidTr="007B4F18">
        <w:trPr>
          <w:trHeight w:val="600"/>
        </w:trPr>
        <w:tc>
          <w:tcPr>
            <w:tcW w:w="1597" w:type="dxa"/>
            <w:vMerge/>
            <w:vAlign w:val="center"/>
          </w:tcPr>
          <w:p w14:paraId="2B727D36" w14:textId="77777777" w:rsidR="007B4F18" w:rsidRPr="00286516" w:rsidRDefault="007B4F18" w:rsidP="00186FBA">
            <w:pPr>
              <w:widowControl/>
              <w:jc w:val="left"/>
              <w:rPr>
                <w:rFonts w:ascii="楷体" w:eastAsia="楷体" w:hAnsi="楷体" w:cs="宋体" w:hint="eastAsia"/>
                <w:kern w:val="0"/>
                <w:sz w:val="24"/>
                <w:szCs w:val="24"/>
              </w:rPr>
            </w:pPr>
          </w:p>
        </w:tc>
        <w:tc>
          <w:tcPr>
            <w:tcW w:w="950" w:type="dxa"/>
            <w:shd w:val="clear" w:color="auto" w:fill="auto"/>
            <w:vAlign w:val="center"/>
          </w:tcPr>
          <w:p w14:paraId="623A41E1" w14:textId="77777777" w:rsidR="007B4F18" w:rsidRPr="00286516" w:rsidRDefault="007B4F18" w:rsidP="00186FBA">
            <w:pPr>
              <w:widowControl/>
              <w:jc w:val="center"/>
              <w:rPr>
                <w:rFonts w:ascii="楷体" w:eastAsia="楷体" w:hAnsi="楷体" w:cs="宋体" w:hint="eastAsia"/>
                <w:kern w:val="0"/>
                <w:sz w:val="24"/>
                <w:szCs w:val="24"/>
              </w:rPr>
            </w:pPr>
            <w:r w:rsidRPr="00286516">
              <w:rPr>
                <w:rFonts w:ascii="楷体" w:eastAsia="楷体" w:hAnsi="楷体" w:cs="宋体" w:hint="eastAsia"/>
                <w:kern w:val="0"/>
                <w:sz w:val="24"/>
                <w:szCs w:val="24"/>
              </w:rPr>
              <w:t>1-4</w:t>
            </w:r>
          </w:p>
        </w:tc>
        <w:tc>
          <w:tcPr>
            <w:tcW w:w="5749" w:type="dxa"/>
            <w:tcBorders>
              <w:top w:val="nil"/>
              <w:left w:val="single" w:sz="4" w:space="0" w:color="auto"/>
              <w:bottom w:val="single" w:sz="4" w:space="0" w:color="auto"/>
              <w:right w:val="single" w:sz="4" w:space="0" w:color="auto"/>
            </w:tcBorders>
            <w:shd w:val="clear" w:color="auto" w:fill="auto"/>
            <w:vAlign w:val="center"/>
          </w:tcPr>
          <w:p w14:paraId="6FFE3698" w14:textId="77777777" w:rsidR="007B4F18" w:rsidRPr="00286516" w:rsidRDefault="007B4F18" w:rsidP="00186FBA">
            <w:pPr>
              <w:widowControl/>
              <w:jc w:val="left"/>
              <w:rPr>
                <w:rFonts w:ascii="楷体" w:eastAsia="楷体" w:hAnsi="楷体" w:cs="宋体" w:hint="eastAsia"/>
                <w:kern w:val="0"/>
                <w:sz w:val="24"/>
                <w:szCs w:val="24"/>
              </w:rPr>
            </w:pPr>
            <w:r w:rsidRPr="00286516">
              <w:rPr>
                <w:rFonts w:ascii="楷体" w:eastAsia="楷体" w:hAnsi="楷体" w:cs="宋体" w:hint="eastAsia"/>
                <w:kern w:val="0"/>
                <w:sz w:val="24"/>
                <w:szCs w:val="24"/>
              </w:rPr>
              <w:t>国家审计推进财税体制改革的路径研究</w:t>
            </w:r>
          </w:p>
        </w:tc>
      </w:tr>
      <w:tr w:rsidR="00286516" w:rsidRPr="00286516" w14:paraId="38840B37" w14:textId="77777777" w:rsidTr="007B4F18">
        <w:trPr>
          <w:trHeight w:val="600"/>
        </w:trPr>
        <w:tc>
          <w:tcPr>
            <w:tcW w:w="1597" w:type="dxa"/>
            <w:vMerge/>
            <w:vAlign w:val="center"/>
          </w:tcPr>
          <w:p w14:paraId="28A4A574" w14:textId="77777777" w:rsidR="007B4F18" w:rsidRPr="00286516" w:rsidRDefault="007B4F18" w:rsidP="00186FBA">
            <w:pPr>
              <w:widowControl/>
              <w:jc w:val="left"/>
              <w:rPr>
                <w:rFonts w:ascii="楷体" w:eastAsia="楷体" w:hAnsi="楷体" w:cs="宋体" w:hint="eastAsia"/>
                <w:kern w:val="0"/>
                <w:sz w:val="24"/>
                <w:szCs w:val="24"/>
              </w:rPr>
            </w:pPr>
          </w:p>
        </w:tc>
        <w:tc>
          <w:tcPr>
            <w:tcW w:w="950" w:type="dxa"/>
            <w:shd w:val="clear" w:color="auto" w:fill="auto"/>
            <w:vAlign w:val="center"/>
          </w:tcPr>
          <w:p w14:paraId="4F6C2A0F" w14:textId="77777777" w:rsidR="007B4F18" w:rsidRPr="00286516" w:rsidRDefault="007B4F18" w:rsidP="00186FBA">
            <w:pPr>
              <w:widowControl/>
              <w:jc w:val="center"/>
              <w:rPr>
                <w:rFonts w:ascii="楷体" w:eastAsia="楷体" w:hAnsi="楷体" w:cs="宋体" w:hint="eastAsia"/>
                <w:kern w:val="0"/>
                <w:sz w:val="24"/>
                <w:szCs w:val="24"/>
              </w:rPr>
            </w:pPr>
            <w:r w:rsidRPr="00286516">
              <w:rPr>
                <w:rFonts w:ascii="楷体" w:eastAsia="楷体" w:hAnsi="楷体" w:cs="宋体" w:hint="eastAsia"/>
                <w:kern w:val="0"/>
                <w:sz w:val="24"/>
                <w:szCs w:val="24"/>
              </w:rPr>
              <w:t>1-5</w:t>
            </w:r>
          </w:p>
        </w:tc>
        <w:tc>
          <w:tcPr>
            <w:tcW w:w="5749" w:type="dxa"/>
            <w:tcBorders>
              <w:top w:val="nil"/>
              <w:left w:val="single" w:sz="4" w:space="0" w:color="auto"/>
              <w:bottom w:val="single" w:sz="4" w:space="0" w:color="auto"/>
              <w:right w:val="single" w:sz="4" w:space="0" w:color="auto"/>
            </w:tcBorders>
            <w:shd w:val="clear" w:color="auto" w:fill="auto"/>
            <w:vAlign w:val="center"/>
          </w:tcPr>
          <w:p w14:paraId="03964FE7" w14:textId="77777777" w:rsidR="007B4F18" w:rsidRPr="00286516" w:rsidRDefault="007B4F18" w:rsidP="00186FBA">
            <w:pPr>
              <w:widowControl/>
              <w:jc w:val="left"/>
              <w:rPr>
                <w:rFonts w:ascii="楷体" w:eastAsia="楷体" w:hAnsi="楷体" w:cs="宋体" w:hint="eastAsia"/>
                <w:kern w:val="0"/>
                <w:sz w:val="24"/>
                <w:szCs w:val="24"/>
              </w:rPr>
            </w:pPr>
            <w:r w:rsidRPr="00286516">
              <w:rPr>
                <w:rFonts w:ascii="楷体" w:eastAsia="楷体" w:hAnsi="楷体" w:cs="宋体" w:hint="eastAsia"/>
                <w:kern w:val="0"/>
                <w:sz w:val="24"/>
                <w:szCs w:val="24"/>
              </w:rPr>
              <w:t>国家审计推动完善金融调控体系的定位与路径研究</w:t>
            </w:r>
          </w:p>
        </w:tc>
      </w:tr>
      <w:tr w:rsidR="00286516" w:rsidRPr="00286516" w14:paraId="742D16BB" w14:textId="77777777" w:rsidTr="007B4F18">
        <w:trPr>
          <w:trHeight w:val="600"/>
        </w:trPr>
        <w:tc>
          <w:tcPr>
            <w:tcW w:w="1597" w:type="dxa"/>
            <w:vMerge/>
            <w:vAlign w:val="center"/>
          </w:tcPr>
          <w:p w14:paraId="3CAEFC98" w14:textId="77777777" w:rsidR="007B4F18" w:rsidRPr="00286516" w:rsidRDefault="007B4F18" w:rsidP="00186FBA">
            <w:pPr>
              <w:widowControl/>
              <w:jc w:val="left"/>
              <w:rPr>
                <w:rFonts w:ascii="楷体" w:eastAsia="楷体" w:hAnsi="楷体" w:cs="宋体" w:hint="eastAsia"/>
                <w:kern w:val="0"/>
                <w:sz w:val="24"/>
                <w:szCs w:val="24"/>
              </w:rPr>
            </w:pPr>
          </w:p>
        </w:tc>
        <w:tc>
          <w:tcPr>
            <w:tcW w:w="950" w:type="dxa"/>
            <w:shd w:val="clear" w:color="auto" w:fill="auto"/>
            <w:vAlign w:val="center"/>
          </w:tcPr>
          <w:p w14:paraId="201D353A" w14:textId="77777777" w:rsidR="007B4F18" w:rsidRPr="00286516" w:rsidRDefault="007B4F18" w:rsidP="00186FBA">
            <w:pPr>
              <w:widowControl/>
              <w:jc w:val="center"/>
              <w:rPr>
                <w:rFonts w:ascii="楷体" w:eastAsia="楷体" w:hAnsi="楷体" w:cs="宋体" w:hint="eastAsia"/>
                <w:kern w:val="0"/>
                <w:sz w:val="24"/>
                <w:szCs w:val="24"/>
              </w:rPr>
            </w:pPr>
            <w:r w:rsidRPr="00286516">
              <w:rPr>
                <w:rFonts w:ascii="楷体" w:eastAsia="楷体" w:hAnsi="楷体" w:cs="宋体" w:hint="eastAsia"/>
                <w:kern w:val="0"/>
                <w:sz w:val="24"/>
                <w:szCs w:val="24"/>
              </w:rPr>
              <w:t>1-6</w:t>
            </w:r>
          </w:p>
        </w:tc>
        <w:tc>
          <w:tcPr>
            <w:tcW w:w="5749" w:type="dxa"/>
            <w:tcBorders>
              <w:top w:val="nil"/>
              <w:left w:val="single" w:sz="4" w:space="0" w:color="auto"/>
              <w:bottom w:val="single" w:sz="4" w:space="0" w:color="auto"/>
              <w:right w:val="single" w:sz="4" w:space="0" w:color="auto"/>
            </w:tcBorders>
            <w:shd w:val="clear" w:color="auto" w:fill="auto"/>
            <w:vAlign w:val="center"/>
          </w:tcPr>
          <w:p w14:paraId="1B8FBC07" w14:textId="77777777" w:rsidR="007B4F18" w:rsidRPr="00286516" w:rsidRDefault="007B4F18" w:rsidP="00186FBA">
            <w:pPr>
              <w:widowControl/>
              <w:jc w:val="left"/>
              <w:rPr>
                <w:rFonts w:ascii="楷体" w:eastAsia="楷体" w:hAnsi="楷体" w:cs="宋体" w:hint="eastAsia"/>
                <w:kern w:val="0"/>
                <w:sz w:val="24"/>
                <w:szCs w:val="24"/>
              </w:rPr>
            </w:pPr>
            <w:r w:rsidRPr="00286516">
              <w:rPr>
                <w:rFonts w:ascii="楷体" w:eastAsia="楷体" w:hAnsi="楷体" w:cs="宋体" w:hint="eastAsia"/>
                <w:kern w:val="0"/>
                <w:sz w:val="24"/>
                <w:szCs w:val="24"/>
              </w:rPr>
              <w:t>内部控制审计在反腐败中的作用研究</w:t>
            </w:r>
          </w:p>
        </w:tc>
      </w:tr>
      <w:tr w:rsidR="00286516" w:rsidRPr="00286516" w14:paraId="362FE4FA" w14:textId="77777777" w:rsidTr="007B4F18">
        <w:trPr>
          <w:trHeight w:val="600"/>
        </w:trPr>
        <w:tc>
          <w:tcPr>
            <w:tcW w:w="1597" w:type="dxa"/>
            <w:vMerge/>
            <w:vAlign w:val="center"/>
          </w:tcPr>
          <w:p w14:paraId="00CDFB00" w14:textId="77777777" w:rsidR="007B4F18" w:rsidRPr="00286516" w:rsidRDefault="007B4F18" w:rsidP="00186FBA">
            <w:pPr>
              <w:widowControl/>
              <w:jc w:val="left"/>
              <w:rPr>
                <w:rFonts w:ascii="楷体" w:eastAsia="楷体" w:hAnsi="楷体" w:cs="宋体" w:hint="eastAsia"/>
                <w:kern w:val="0"/>
                <w:sz w:val="24"/>
                <w:szCs w:val="24"/>
              </w:rPr>
            </w:pPr>
          </w:p>
        </w:tc>
        <w:tc>
          <w:tcPr>
            <w:tcW w:w="950" w:type="dxa"/>
            <w:shd w:val="clear" w:color="auto" w:fill="auto"/>
            <w:vAlign w:val="center"/>
          </w:tcPr>
          <w:p w14:paraId="7922D43C" w14:textId="77777777" w:rsidR="007B4F18" w:rsidRPr="00286516" w:rsidRDefault="007B4F18" w:rsidP="00186FBA">
            <w:pPr>
              <w:widowControl/>
              <w:jc w:val="center"/>
              <w:rPr>
                <w:rFonts w:ascii="楷体" w:eastAsia="楷体" w:hAnsi="楷体" w:cs="宋体" w:hint="eastAsia"/>
                <w:kern w:val="0"/>
                <w:sz w:val="24"/>
                <w:szCs w:val="24"/>
              </w:rPr>
            </w:pPr>
            <w:r w:rsidRPr="00286516">
              <w:rPr>
                <w:rFonts w:ascii="楷体" w:eastAsia="楷体" w:hAnsi="楷体" w:cs="宋体" w:hint="eastAsia"/>
                <w:kern w:val="0"/>
                <w:sz w:val="24"/>
                <w:szCs w:val="24"/>
              </w:rPr>
              <w:t>1-7</w:t>
            </w:r>
          </w:p>
        </w:tc>
        <w:tc>
          <w:tcPr>
            <w:tcW w:w="5749" w:type="dxa"/>
            <w:tcBorders>
              <w:top w:val="nil"/>
              <w:left w:val="single" w:sz="4" w:space="0" w:color="auto"/>
              <w:bottom w:val="single" w:sz="4" w:space="0" w:color="auto"/>
              <w:right w:val="single" w:sz="4" w:space="0" w:color="auto"/>
            </w:tcBorders>
            <w:shd w:val="clear" w:color="auto" w:fill="auto"/>
            <w:vAlign w:val="center"/>
          </w:tcPr>
          <w:p w14:paraId="48350C91" w14:textId="77777777" w:rsidR="007B4F18" w:rsidRPr="00286516" w:rsidRDefault="007B4F18" w:rsidP="00186FBA">
            <w:pPr>
              <w:widowControl/>
              <w:jc w:val="left"/>
              <w:rPr>
                <w:rFonts w:ascii="楷体" w:eastAsia="楷体" w:hAnsi="楷体" w:cs="宋体" w:hint="eastAsia"/>
                <w:kern w:val="0"/>
                <w:sz w:val="24"/>
                <w:szCs w:val="24"/>
              </w:rPr>
            </w:pPr>
            <w:r w:rsidRPr="00286516">
              <w:rPr>
                <w:rFonts w:ascii="楷体" w:eastAsia="楷体" w:hAnsi="楷体" w:cs="宋体" w:hint="eastAsia"/>
                <w:kern w:val="0"/>
                <w:sz w:val="24"/>
                <w:szCs w:val="24"/>
              </w:rPr>
              <w:t>新质生产力背景下耐心资本投资审计标准研究</w:t>
            </w:r>
          </w:p>
        </w:tc>
      </w:tr>
      <w:tr w:rsidR="00286516" w:rsidRPr="00286516" w14:paraId="5CFB37C9" w14:textId="77777777" w:rsidTr="007B4F18">
        <w:trPr>
          <w:trHeight w:val="600"/>
        </w:trPr>
        <w:tc>
          <w:tcPr>
            <w:tcW w:w="1597" w:type="dxa"/>
            <w:vMerge w:val="restart"/>
            <w:shd w:val="clear" w:color="auto" w:fill="auto"/>
            <w:vAlign w:val="center"/>
          </w:tcPr>
          <w:p w14:paraId="66701D8A" w14:textId="77777777" w:rsidR="007B4F18" w:rsidRPr="00286516" w:rsidRDefault="007B4F18" w:rsidP="00186FBA">
            <w:pPr>
              <w:widowControl/>
              <w:jc w:val="center"/>
              <w:rPr>
                <w:rFonts w:ascii="楷体" w:eastAsia="楷体" w:hAnsi="楷体" w:cs="宋体" w:hint="eastAsia"/>
                <w:kern w:val="0"/>
                <w:sz w:val="24"/>
                <w:szCs w:val="24"/>
              </w:rPr>
            </w:pPr>
            <w:r w:rsidRPr="00286516">
              <w:rPr>
                <w:rFonts w:ascii="楷体" w:eastAsia="楷体" w:hAnsi="楷体" w:cs="宋体" w:hint="eastAsia"/>
                <w:kern w:val="0"/>
                <w:sz w:val="24"/>
                <w:szCs w:val="24"/>
              </w:rPr>
              <w:t>数字审计机理与应用</w:t>
            </w:r>
          </w:p>
        </w:tc>
        <w:tc>
          <w:tcPr>
            <w:tcW w:w="950" w:type="dxa"/>
            <w:shd w:val="clear" w:color="auto" w:fill="auto"/>
            <w:vAlign w:val="center"/>
          </w:tcPr>
          <w:p w14:paraId="762A2559" w14:textId="77777777" w:rsidR="007B4F18" w:rsidRPr="00286516" w:rsidRDefault="007B4F18" w:rsidP="00186FBA">
            <w:pPr>
              <w:widowControl/>
              <w:jc w:val="center"/>
              <w:rPr>
                <w:rFonts w:ascii="楷体" w:eastAsia="楷体" w:hAnsi="楷体" w:cs="宋体" w:hint="eastAsia"/>
                <w:kern w:val="0"/>
                <w:sz w:val="24"/>
                <w:szCs w:val="24"/>
              </w:rPr>
            </w:pPr>
            <w:r w:rsidRPr="00286516">
              <w:rPr>
                <w:rFonts w:ascii="楷体" w:eastAsia="楷体" w:hAnsi="楷体" w:cs="宋体" w:hint="eastAsia"/>
                <w:kern w:val="0"/>
                <w:sz w:val="24"/>
                <w:szCs w:val="24"/>
              </w:rPr>
              <w:t>2-1</w:t>
            </w:r>
          </w:p>
        </w:tc>
        <w:tc>
          <w:tcPr>
            <w:tcW w:w="5749" w:type="dxa"/>
            <w:shd w:val="clear" w:color="auto" w:fill="auto"/>
            <w:vAlign w:val="center"/>
          </w:tcPr>
          <w:p w14:paraId="49E7CEF4" w14:textId="77777777" w:rsidR="007B4F18" w:rsidRPr="00286516" w:rsidRDefault="007B4F18" w:rsidP="00186FBA">
            <w:pPr>
              <w:widowControl/>
              <w:jc w:val="left"/>
              <w:rPr>
                <w:rFonts w:ascii="楷体" w:eastAsia="楷体" w:hAnsi="楷体" w:cs="宋体" w:hint="eastAsia"/>
                <w:kern w:val="0"/>
                <w:sz w:val="24"/>
                <w:szCs w:val="24"/>
              </w:rPr>
            </w:pPr>
            <w:r w:rsidRPr="00286516">
              <w:rPr>
                <w:rFonts w:ascii="楷体" w:eastAsia="楷体" w:hAnsi="楷体" w:cs="宋体" w:hint="eastAsia"/>
                <w:kern w:val="0"/>
                <w:sz w:val="24"/>
                <w:szCs w:val="24"/>
              </w:rPr>
              <w:t>注册会计师行业IT治理和数据治理研究</w:t>
            </w:r>
          </w:p>
        </w:tc>
      </w:tr>
      <w:tr w:rsidR="00286516" w:rsidRPr="00286516" w14:paraId="7463D94F" w14:textId="77777777" w:rsidTr="007B4F18">
        <w:trPr>
          <w:trHeight w:val="600"/>
        </w:trPr>
        <w:tc>
          <w:tcPr>
            <w:tcW w:w="1597" w:type="dxa"/>
            <w:vMerge/>
            <w:vAlign w:val="center"/>
          </w:tcPr>
          <w:p w14:paraId="2C980F5C" w14:textId="77777777" w:rsidR="007B4F18" w:rsidRPr="00286516" w:rsidRDefault="007B4F18" w:rsidP="00186FBA">
            <w:pPr>
              <w:widowControl/>
              <w:jc w:val="left"/>
              <w:rPr>
                <w:rFonts w:ascii="楷体" w:eastAsia="楷体" w:hAnsi="楷体" w:cs="宋体" w:hint="eastAsia"/>
                <w:kern w:val="0"/>
                <w:sz w:val="24"/>
                <w:szCs w:val="24"/>
              </w:rPr>
            </w:pPr>
          </w:p>
        </w:tc>
        <w:tc>
          <w:tcPr>
            <w:tcW w:w="950" w:type="dxa"/>
            <w:shd w:val="clear" w:color="auto" w:fill="auto"/>
            <w:vAlign w:val="center"/>
          </w:tcPr>
          <w:p w14:paraId="60920121" w14:textId="77777777" w:rsidR="007B4F18" w:rsidRPr="00286516" w:rsidRDefault="007B4F18" w:rsidP="00186FBA">
            <w:pPr>
              <w:widowControl/>
              <w:jc w:val="center"/>
              <w:rPr>
                <w:rFonts w:ascii="楷体" w:eastAsia="楷体" w:hAnsi="楷体" w:cs="宋体" w:hint="eastAsia"/>
                <w:kern w:val="0"/>
                <w:sz w:val="24"/>
                <w:szCs w:val="24"/>
              </w:rPr>
            </w:pPr>
            <w:r w:rsidRPr="00286516">
              <w:rPr>
                <w:rFonts w:ascii="楷体" w:eastAsia="楷体" w:hAnsi="楷体" w:cs="宋体" w:hint="eastAsia"/>
                <w:kern w:val="0"/>
                <w:sz w:val="24"/>
                <w:szCs w:val="24"/>
              </w:rPr>
              <w:t>2-2</w:t>
            </w:r>
          </w:p>
        </w:tc>
        <w:tc>
          <w:tcPr>
            <w:tcW w:w="5749" w:type="dxa"/>
            <w:shd w:val="clear" w:color="auto" w:fill="auto"/>
            <w:vAlign w:val="center"/>
          </w:tcPr>
          <w:p w14:paraId="5C423E7B" w14:textId="77777777" w:rsidR="007B4F18" w:rsidRPr="00286516" w:rsidRDefault="007B4F18" w:rsidP="00186FBA">
            <w:pPr>
              <w:widowControl/>
              <w:jc w:val="left"/>
              <w:rPr>
                <w:rFonts w:ascii="楷体" w:eastAsia="楷体" w:hAnsi="楷体" w:cs="宋体" w:hint="eastAsia"/>
                <w:kern w:val="0"/>
                <w:sz w:val="24"/>
                <w:szCs w:val="24"/>
              </w:rPr>
            </w:pPr>
            <w:r w:rsidRPr="00286516">
              <w:rPr>
                <w:rFonts w:ascii="楷体" w:eastAsia="楷体" w:hAnsi="楷体" w:cs="宋体" w:hint="eastAsia"/>
                <w:kern w:val="0"/>
                <w:sz w:val="24"/>
                <w:szCs w:val="24"/>
              </w:rPr>
              <w:t>审计相关数据标准的综合运用研究</w:t>
            </w:r>
          </w:p>
        </w:tc>
      </w:tr>
      <w:tr w:rsidR="00286516" w:rsidRPr="00286516" w14:paraId="08ADCD04" w14:textId="77777777" w:rsidTr="007B4F18">
        <w:trPr>
          <w:trHeight w:val="600"/>
        </w:trPr>
        <w:tc>
          <w:tcPr>
            <w:tcW w:w="1597" w:type="dxa"/>
            <w:vMerge/>
            <w:vAlign w:val="center"/>
          </w:tcPr>
          <w:p w14:paraId="3594A9BB" w14:textId="77777777" w:rsidR="007B4F18" w:rsidRPr="00286516" w:rsidRDefault="007B4F18" w:rsidP="00186FBA">
            <w:pPr>
              <w:widowControl/>
              <w:jc w:val="left"/>
              <w:rPr>
                <w:rFonts w:ascii="楷体" w:eastAsia="楷体" w:hAnsi="楷体" w:cs="宋体" w:hint="eastAsia"/>
                <w:kern w:val="0"/>
                <w:sz w:val="24"/>
                <w:szCs w:val="24"/>
              </w:rPr>
            </w:pPr>
          </w:p>
        </w:tc>
        <w:tc>
          <w:tcPr>
            <w:tcW w:w="950" w:type="dxa"/>
            <w:shd w:val="clear" w:color="auto" w:fill="auto"/>
            <w:vAlign w:val="center"/>
          </w:tcPr>
          <w:p w14:paraId="2340327E" w14:textId="77777777" w:rsidR="007B4F18" w:rsidRPr="00286516" w:rsidRDefault="007B4F18" w:rsidP="00186FBA">
            <w:pPr>
              <w:widowControl/>
              <w:jc w:val="center"/>
              <w:rPr>
                <w:rFonts w:ascii="楷体" w:eastAsia="楷体" w:hAnsi="楷体" w:cs="宋体" w:hint="eastAsia"/>
                <w:kern w:val="0"/>
                <w:sz w:val="24"/>
                <w:szCs w:val="24"/>
              </w:rPr>
            </w:pPr>
            <w:r w:rsidRPr="00286516">
              <w:rPr>
                <w:rFonts w:ascii="楷体" w:eastAsia="楷体" w:hAnsi="楷体" w:cs="宋体" w:hint="eastAsia"/>
                <w:kern w:val="0"/>
                <w:sz w:val="24"/>
                <w:szCs w:val="24"/>
              </w:rPr>
              <w:t>2-3</w:t>
            </w:r>
          </w:p>
        </w:tc>
        <w:tc>
          <w:tcPr>
            <w:tcW w:w="5749" w:type="dxa"/>
            <w:shd w:val="clear" w:color="auto" w:fill="auto"/>
            <w:vAlign w:val="center"/>
          </w:tcPr>
          <w:p w14:paraId="70DDD128" w14:textId="77777777" w:rsidR="007B4F18" w:rsidRPr="00286516" w:rsidRDefault="007B4F18" w:rsidP="00186FBA">
            <w:pPr>
              <w:widowControl/>
              <w:jc w:val="left"/>
              <w:rPr>
                <w:rFonts w:ascii="楷体" w:eastAsia="楷体" w:hAnsi="楷体" w:cs="宋体" w:hint="eastAsia"/>
                <w:kern w:val="0"/>
                <w:sz w:val="24"/>
                <w:szCs w:val="24"/>
              </w:rPr>
            </w:pPr>
            <w:r w:rsidRPr="00286516">
              <w:rPr>
                <w:rFonts w:ascii="楷体" w:eastAsia="楷体" w:hAnsi="楷体" w:cs="宋体" w:hint="eastAsia"/>
                <w:kern w:val="0"/>
                <w:sz w:val="24"/>
                <w:szCs w:val="24"/>
              </w:rPr>
              <w:t>数据资产入表的审计问题研究</w:t>
            </w:r>
          </w:p>
        </w:tc>
      </w:tr>
      <w:tr w:rsidR="00286516" w:rsidRPr="00286516" w14:paraId="0B5DCA2D" w14:textId="77777777" w:rsidTr="007B4F18">
        <w:trPr>
          <w:trHeight w:val="600"/>
        </w:trPr>
        <w:tc>
          <w:tcPr>
            <w:tcW w:w="1597" w:type="dxa"/>
            <w:vMerge/>
            <w:vAlign w:val="center"/>
          </w:tcPr>
          <w:p w14:paraId="0E9ED212" w14:textId="77777777" w:rsidR="007B4F18" w:rsidRPr="00286516" w:rsidRDefault="007B4F18" w:rsidP="00186FBA">
            <w:pPr>
              <w:widowControl/>
              <w:jc w:val="left"/>
              <w:rPr>
                <w:rFonts w:ascii="楷体" w:eastAsia="楷体" w:hAnsi="楷体" w:cs="宋体" w:hint="eastAsia"/>
                <w:kern w:val="0"/>
                <w:sz w:val="24"/>
                <w:szCs w:val="24"/>
              </w:rPr>
            </w:pPr>
          </w:p>
        </w:tc>
        <w:tc>
          <w:tcPr>
            <w:tcW w:w="950" w:type="dxa"/>
            <w:shd w:val="clear" w:color="auto" w:fill="auto"/>
            <w:vAlign w:val="center"/>
          </w:tcPr>
          <w:p w14:paraId="7DEDB82E" w14:textId="77777777" w:rsidR="007B4F18" w:rsidRPr="00286516" w:rsidRDefault="007B4F18" w:rsidP="00186FBA">
            <w:pPr>
              <w:widowControl/>
              <w:jc w:val="center"/>
              <w:rPr>
                <w:rFonts w:ascii="楷体" w:eastAsia="楷体" w:hAnsi="楷体" w:cs="宋体" w:hint="eastAsia"/>
                <w:kern w:val="0"/>
                <w:sz w:val="24"/>
                <w:szCs w:val="24"/>
              </w:rPr>
            </w:pPr>
            <w:r w:rsidRPr="00286516">
              <w:rPr>
                <w:rFonts w:ascii="楷体" w:eastAsia="楷体" w:hAnsi="楷体" w:cs="宋体" w:hint="eastAsia"/>
                <w:kern w:val="0"/>
                <w:sz w:val="24"/>
                <w:szCs w:val="24"/>
              </w:rPr>
              <w:t>2-4</w:t>
            </w:r>
          </w:p>
        </w:tc>
        <w:tc>
          <w:tcPr>
            <w:tcW w:w="5749" w:type="dxa"/>
            <w:shd w:val="clear" w:color="auto" w:fill="auto"/>
            <w:vAlign w:val="center"/>
          </w:tcPr>
          <w:p w14:paraId="23BFAD08" w14:textId="77777777" w:rsidR="007B4F18" w:rsidRPr="00286516" w:rsidRDefault="007B4F18" w:rsidP="00186FBA">
            <w:pPr>
              <w:widowControl/>
              <w:jc w:val="left"/>
              <w:rPr>
                <w:rFonts w:ascii="楷体" w:eastAsia="楷体" w:hAnsi="楷体" w:cs="宋体" w:hint="eastAsia"/>
                <w:kern w:val="0"/>
                <w:sz w:val="24"/>
                <w:szCs w:val="24"/>
              </w:rPr>
            </w:pPr>
            <w:r w:rsidRPr="00286516">
              <w:rPr>
                <w:rFonts w:ascii="楷体" w:eastAsia="楷体" w:hAnsi="楷体" w:cs="宋体" w:hint="eastAsia"/>
                <w:kern w:val="0"/>
                <w:sz w:val="24"/>
                <w:szCs w:val="24"/>
              </w:rPr>
              <w:t>信息科技在审计中应用的机理与实现研究</w:t>
            </w:r>
          </w:p>
        </w:tc>
      </w:tr>
      <w:tr w:rsidR="00286516" w:rsidRPr="00286516" w14:paraId="279720D8" w14:textId="77777777" w:rsidTr="007B4F18">
        <w:trPr>
          <w:trHeight w:val="600"/>
        </w:trPr>
        <w:tc>
          <w:tcPr>
            <w:tcW w:w="1597" w:type="dxa"/>
            <w:vMerge/>
            <w:vAlign w:val="center"/>
          </w:tcPr>
          <w:p w14:paraId="2821D1A7" w14:textId="77777777" w:rsidR="007B4F18" w:rsidRPr="00286516" w:rsidRDefault="007B4F18" w:rsidP="00186FBA">
            <w:pPr>
              <w:widowControl/>
              <w:jc w:val="left"/>
              <w:rPr>
                <w:rFonts w:ascii="楷体" w:eastAsia="楷体" w:hAnsi="楷体" w:cs="宋体" w:hint="eastAsia"/>
                <w:kern w:val="0"/>
                <w:sz w:val="24"/>
                <w:szCs w:val="24"/>
              </w:rPr>
            </w:pPr>
          </w:p>
        </w:tc>
        <w:tc>
          <w:tcPr>
            <w:tcW w:w="950" w:type="dxa"/>
            <w:shd w:val="clear" w:color="auto" w:fill="auto"/>
            <w:vAlign w:val="center"/>
          </w:tcPr>
          <w:p w14:paraId="3474BB13" w14:textId="77777777" w:rsidR="007B4F18" w:rsidRPr="00286516" w:rsidRDefault="007B4F18" w:rsidP="00186FBA">
            <w:pPr>
              <w:widowControl/>
              <w:jc w:val="center"/>
              <w:rPr>
                <w:rFonts w:ascii="楷体" w:eastAsia="楷体" w:hAnsi="楷体" w:cs="宋体" w:hint="eastAsia"/>
                <w:kern w:val="0"/>
                <w:sz w:val="24"/>
                <w:szCs w:val="24"/>
              </w:rPr>
            </w:pPr>
            <w:r w:rsidRPr="00286516">
              <w:rPr>
                <w:rFonts w:ascii="楷体" w:eastAsia="楷体" w:hAnsi="楷体" w:cs="宋体" w:hint="eastAsia"/>
                <w:kern w:val="0"/>
                <w:sz w:val="24"/>
                <w:szCs w:val="24"/>
              </w:rPr>
              <w:t>2-5</w:t>
            </w:r>
          </w:p>
        </w:tc>
        <w:tc>
          <w:tcPr>
            <w:tcW w:w="5749" w:type="dxa"/>
            <w:shd w:val="clear" w:color="auto" w:fill="auto"/>
            <w:vAlign w:val="center"/>
          </w:tcPr>
          <w:p w14:paraId="7D39A5B6" w14:textId="77777777" w:rsidR="007B4F18" w:rsidRPr="00286516" w:rsidRDefault="007B4F18" w:rsidP="00186FBA">
            <w:pPr>
              <w:widowControl/>
              <w:jc w:val="left"/>
              <w:rPr>
                <w:rFonts w:ascii="楷体" w:eastAsia="楷体" w:hAnsi="楷体" w:cs="宋体" w:hint="eastAsia"/>
                <w:kern w:val="0"/>
                <w:sz w:val="24"/>
                <w:szCs w:val="24"/>
              </w:rPr>
            </w:pPr>
            <w:r w:rsidRPr="00286516">
              <w:rPr>
                <w:rFonts w:ascii="楷体" w:eastAsia="楷体" w:hAnsi="楷体" w:cs="宋体" w:hint="eastAsia"/>
                <w:kern w:val="0"/>
                <w:sz w:val="24"/>
                <w:szCs w:val="24"/>
              </w:rPr>
              <w:t>信息科技发展对审计影响研究</w:t>
            </w:r>
          </w:p>
        </w:tc>
      </w:tr>
      <w:tr w:rsidR="00286516" w:rsidRPr="00286516" w14:paraId="4C2023E3" w14:textId="77777777" w:rsidTr="007B4F18">
        <w:trPr>
          <w:trHeight w:val="640"/>
        </w:trPr>
        <w:tc>
          <w:tcPr>
            <w:tcW w:w="1597" w:type="dxa"/>
            <w:vMerge w:val="restart"/>
            <w:shd w:val="clear" w:color="auto" w:fill="auto"/>
            <w:vAlign w:val="center"/>
          </w:tcPr>
          <w:p w14:paraId="6BD3BD55" w14:textId="77777777" w:rsidR="007B4F18" w:rsidRPr="00286516" w:rsidRDefault="007B4F18" w:rsidP="00186FBA">
            <w:pPr>
              <w:widowControl/>
              <w:jc w:val="center"/>
              <w:rPr>
                <w:rFonts w:ascii="楷体" w:eastAsia="楷体" w:hAnsi="楷体" w:cs="宋体" w:hint="eastAsia"/>
                <w:kern w:val="0"/>
                <w:sz w:val="24"/>
                <w:szCs w:val="24"/>
              </w:rPr>
            </w:pPr>
            <w:r w:rsidRPr="00286516">
              <w:rPr>
                <w:rFonts w:ascii="楷体" w:eastAsia="楷体" w:hAnsi="楷体" w:cs="宋体" w:hint="eastAsia"/>
                <w:kern w:val="0"/>
                <w:sz w:val="24"/>
                <w:szCs w:val="24"/>
              </w:rPr>
              <w:t>社会审计理论与实践</w:t>
            </w:r>
          </w:p>
        </w:tc>
        <w:tc>
          <w:tcPr>
            <w:tcW w:w="950" w:type="dxa"/>
            <w:shd w:val="clear" w:color="auto" w:fill="auto"/>
            <w:vAlign w:val="center"/>
          </w:tcPr>
          <w:p w14:paraId="35134EEE" w14:textId="77777777" w:rsidR="007B4F18" w:rsidRPr="00286516" w:rsidRDefault="007B4F18" w:rsidP="00186FBA">
            <w:pPr>
              <w:widowControl/>
              <w:jc w:val="center"/>
              <w:rPr>
                <w:rFonts w:ascii="楷体" w:eastAsia="楷体" w:hAnsi="楷体" w:cs="宋体" w:hint="eastAsia"/>
                <w:kern w:val="0"/>
                <w:sz w:val="24"/>
                <w:szCs w:val="24"/>
              </w:rPr>
            </w:pPr>
            <w:r w:rsidRPr="00286516">
              <w:rPr>
                <w:rFonts w:ascii="楷体" w:eastAsia="楷体" w:hAnsi="楷体" w:cs="宋体" w:hint="eastAsia"/>
                <w:kern w:val="0"/>
                <w:sz w:val="24"/>
                <w:szCs w:val="24"/>
              </w:rPr>
              <w:t>3-1</w:t>
            </w:r>
          </w:p>
        </w:tc>
        <w:tc>
          <w:tcPr>
            <w:tcW w:w="5749" w:type="dxa"/>
            <w:tcBorders>
              <w:top w:val="single" w:sz="4" w:space="0" w:color="auto"/>
              <w:left w:val="single" w:sz="4" w:space="0" w:color="auto"/>
              <w:bottom w:val="single" w:sz="4" w:space="0" w:color="auto"/>
              <w:right w:val="single" w:sz="4" w:space="0" w:color="auto"/>
            </w:tcBorders>
            <w:shd w:val="clear" w:color="auto" w:fill="auto"/>
            <w:vAlign w:val="center"/>
          </w:tcPr>
          <w:p w14:paraId="40C7CD6A" w14:textId="77777777" w:rsidR="007B4F18" w:rsidRPr="00286516" w:rsidRDefault="007B4F18" w:rsidP="00186FBA">
            <w:pPr>
              <w:widowControl/>
              <w:jc w:val="left"/>
              <w:rPr>
                <w:rFonts w:ascii="楷体" w:eastAsia="楷体" w:hAnsi="楷体" w:cs="宋体" w:hint="eastAsia"/>
                <w:kern w:val="0"/>
                <w:sz w:val="24"/>
                <w:szCs w:val="24"/>
              </w:rPr>
            </w:pPr>
            <w:r w:rsidRPr="00286516">
              <w:rPr>
                <w:rFonts w:ascii="楷体" w:eastAsia="楷体" w:hAnsi="楷体" w:cs="宋体" w:hint="eastAsia"/>
                <w:kern w:val="0"/>
                <w:sz w:val="24"/>
                <w:szCs w:val="24"/>
              </w:rPr>
              <w:t>注册会计师审计的价值和实现方式研究</w:t>
            </w:r>
          </w:p>
        </w:tc>
      </w:tr>
      <w:tr w:rsidR="00286516" w:rsidRPr="00286516" w14:paraId="6352A661" w14:textId="77777777" w:rsidTr="007B4F18">
        <w:trPr>
          <w:trHeight w:val="640"/>
        </w:trPr>
        <w:tc>
          <w:tcPr>
            <w:tcW w:w="1597" w:type="dxa"/>
            <w:vMerge/>
            <w:shd w:val="clear" w:color="auto" w:fill="auto"/>
            <w:vAlign w:val="center"/>
          </w:tcPr>
          <w:p w14:paraId="080DA724" w14:textId="77777777" w:rsidR="007B4F18" w:rsidRPr="00286516" w:rsidRDefault="007B4F18" w:rsidP="00186FBA">
            <w:pPr>
              <w:widowControl/>
              <w:jc w:val="center"/>
              <w:rPr>
                <w:rFonts w:ascii="楷体" w:eastAsia="楷体" w:hAnsi="楷体" w:cs="宋体" w:hint="eastAsia"/>
                <w:kern w:val="0"/>
                <w:sz w:val="24"/>
                <w:szCs w:val="24"/>
              </w:rPr>
            </w:pPr>
          </w:p>
        </w:tc>
        <w:tc>
          <w:tcPr>
            <w:tcW w:w="950" w:type="dxa"/>
            <w:shd w:val="clear" w:color="auto" w:fill="auto"/>
            <w:vAlign w:val="center"/>
          </w:tcPr>
          <w:p w14:paraId="0ED1C43B" w14:textId="77777777" w:rsidR="007B4F18" w:rsidRPr="00286516" w:rsidRDefault="007B4F18" w:rsidP="00186FBA">
            <w:pPr>
              <w:widowControl/>
              <w:jc w:val="center"/>
              <w:rPr>
                <w:rFonts w:ascii="楷体" w:eastAsia="楷体" w:hAnsi="楷体" w:cs="宋体" w:hint="eastAsia"/>
                <w:kern w:val="0"/>
                <w:sz w:val="24"/>
                <w:szCs w:val="24"/>
              </w:rPr>
            </w:pPr>
            <w:r w:rsidRPr="00286516">
              <w:rPr>
                <w:rFonts w:ascii="楷体" w:eastAsia="楷体" w:hAnsi="楷体" w:cs="宋体" w:hint="eastAsia"/>
                <w:kern w:val="0"/>
                <w:sz w:val="24"/>
                <w:szCs w:val="24"/>
              </w:rPr>
              <w:t>3-2</w:t>
            </w:r>
          </w:p>
        </w:tc>
        <w:tc>
          <w:tcPr>
            <w:tcW w:w="5749" w:type="dxa"/>
            <w:tcBorders>
              <w:top w:val="nil"/>
              <w:left w:val="single" w:sz="4" w:space="0" w:color="auto"/>
              <w:bottom w:val="single" w:sz="4" w:space="0" w:color="auto"/>
              <w:right w:val="single" w:sz="4" w:space="0" w:color="auto"/>
            </w:tcBorders>
            <w:shd w:val="clear" w:color="auto" w:fill="auto"/>
            <w:vAlign w:val="center"/>
          </w:tcPr>
          <w:p w14:paraId="2061CF19" w14:textId="77777777" w:rsidR="007B4F18" w:rsidRPr="00286516" w:rsidRDefault="007B4F18" w:rsidP="00186FBA">
            <w:pPr>
              <w:widowControl/>
              <w:jc w:val="left"/>
              <w:rPr>
                <w:rFonts w:ascii="楷体" w:eastAsia="楷体" w:hAnsi="楷体" w:cs="宋体" w:hint="eastAsia"/>
                <w:kern w:val="0"/>
                <w:sz w:val="24"/>
                <w:szCs w:val="24"/>
              </w:rPr>
            </w:pPr>
            <w:r w:rsidRPr="00286516">
              <w:rPr>
                <w:rFonts w:ascii="楷体" w:eastAsia="楷体" w:hAnsi="楷体" w:cs="宋体" w:hint="eastAsia"/>
                <w:kern w:val="0"/>
                <w:sz w:val="24"/>
                <w:szCs w:val="24"/>
              </w:rPr>
              <w:t>注册会计师行业维护社会主义市场经济体制的需求与路径研究</w:t>
            </w:r>
          </w:p>
        </w:tc>
      </w:tr>
      <w:tr w:rsidR="00286516" w:rsidRPr="00286516" w14:paraId="21B34281" w14:textId="77777777" w:rsidTr="007B4F18">
        <w:trPr>
          <w:trHeight w:val="640"/>
        </w:trPr>
        <w:tc>
          <w:tcPr>
            <w:tcW w:w="1597" w:type="dxa"/>
            <w:vMerge/>
            <w:shd w:val="clear" w:color="auto" w:fill="auto"/>
            <w:vAlign w:val="center"/>
          </w:tcPr>
          <w:p w14:paraId="74C5CF32" w14:textId="77777777" w:rsidR="007B4F18" w:rsidRPr="00286516" w:rsidRDefault="007B4F18" w:rsidP="00186FBA">
            <w:pPr>
              <w:widowControl/>
              <w:jc w:val="center"/>
              <w:rPr>
                <w:rFonts w:ascii="楷体" w:eastAsia="楷体" w:hAnsi="楷体" w:cs="宋体" w:hint="eastAsia"/>
                <w:kern w:val="0"/>
                <w:sz w:val="24"/>
                <w:szCs w:val="24"/>
              </w:rPr>
            </w:pPr>
          </w:p>
        </w:tc>
        <w:tc>
          <w:tcPr>
            <w:tcW w:w="950" w:type="dxa"/>
            <w:shd w:val="clear" w:color="auto" w:fill="auto"/>
            <w:vAlign w:val="center"/>
          </w:tcPr>
          <w:p w14:paraId="63AAA9F2" w14:textId="77777777" w:rsidR="007B4F18" w:rsidRPr="00286516" w:rsidRDefault="007B4F18" w:rsidP="00186FBA">
            <w:pPr>
              <w:widowControl/>
              <w:jc w:val="center"/>
              <w:rPr>
                <w:rFonts w:ascii="楷体" w:eastAsia="楷体" w:hAnsi="楷体" w:cs="宋体" w:hint="eastAsia"/>
                <w:kern w:val="0"/>
                <w:sz w:val="24"/>
                <w:szCs w:val="24"/>
              </w:rPr>
            </w:pPr>
            <w:r w:rsidRPr="00286516">
              <w:rPr>
                <w:rFonts w:ascii="楷体" w:eastAsia="楷体" w:hAnsi="楷体" w:cs="宋体" w:hint="eastAsia"/>
                <w:kern w:val="0"/>
                <w:sz w:val="24"/>
                <w:szCs w:val="24"/>
              </w:rPr>
              <w:t>3-3</w:t>
            </w:r>
          </w:p>
        </w:tc>
        <w:tc>
          <w:tcPr>
            <w:tcW w:w="5749" w:type="dxa"/>
            <w:tcBorders>
              <w:top w:val="nil"/>
              <w:left w:val="single" w:sz="4" w:space="0" w:color="auto"/>
              <w:bottom w:val="single" w:sz="4" w:space="0" w:color="auto"/>
              <w:right w:val="single" w:sz="4" w:space="0" w:color="auto"/>
            </w:tcBorders>
            <w:shd w:val="clear" w:color="auto" w:fill="auto"/>
            <w:vAlign w:val="center"/>
          </w:tcPr>
          <w:p w14:paraId="2546A1A0" w14:textId="77777777" w:rsidR="007B4F18" w:rsidRPr="00286516" w:rsidRDefault="007B4F18" w:rsidP="00186FBA">
            <w:pPr>
              <w:widowControl/>
              <w:jc w:val="left"/>
              <w:rPr>
                <w:rFonts w:ascii="楷体" w:eastAsia="楷体" w:hAnsi="楷体" w:cs="宋体" w:hint="eastAsia"/>
                <w:kern w:val="0"/>
                <w:sz w:val="24"/>
                <w:szCs w:val="24"/>
              </w:rPr>
            </w:pPr>
            <w:r w:rsidRPr="00286516">
              <w:rPr>
                <w:rFonts w:ascii="楷体" w:eastAsia="楷体" w:hAnsi="楷体" w:cs="宋体" w:hint="eastAsia"/>
                <w:kern w:val="0"/>
                <w:sz w:val="24"/>
                <w:szCs w:val="24"/>
              </w:rPr>
              <w:t>注册会计师政府管理与行业自治的关系定位与体制机制研究</w:t>
            </w:r>
          </w:p>
        </w:tc>
      </w:tr>
      <w:tr w:rsidR="00286516" w:rsidRPr="00286516" w14:paraId="0C6A6B23" w14:textId="77777777" w:rsidTr="007B4F18">
        <w:trPr>
          <w:trHeight w:val="640"/>
        </w:trPr>
        <w:tc>
          <w:tcPr>
            <w:tcW w:w="1597" w:type="dxa"/>
            <w:vMerge/>
            <w:shd w:val="clear" w:color="auto" w:fill="auto"/>
            <w:vAlign w:val="center"/>
          </w:tcPr>
          <w:p w14:paraId="750B1E5C" w14:textId="77777777" w:rsidR="007B4F18" w:rsidRPr="00286516" w:rsidRDefault="007B4F18" w:rsidP="00186FBA">
            <w:pPr>
              <w:widowControl/>
              <w:jc w:val="center"/>
              <w:rPr>
                <w:rFonts w:ascii="楷体" w:eastAsia="楷体" w:hAnsi="楷体" w:cs="宋体" w:hint="eastAsia"/>
                <w:kern w:val="0"/>
                <w:sz w:val="24"/>
                <w:szCs w:val="24"/>
              </w:rPr>
            </w:pPr>
          </w:p>
        </w:tc>
        <w:tc>
          <w:tcPr>
            <w:tcW w:w="950" w:type="dxa"/>
            <w:shd w:val="clear" w:color="auto" w:fill="auto"/>
            <w:vAlign w:val="center"/>
          </w:tcPr>
          <w:p w14:paraId="4698A4E9" w14:textId="77777777" w:rsidR="007B4F18" w:rsidRPr="00286516" w:rsidRDefault="007B4F18" w:rsidP="00186FBA">
            <w:pPr>
              <w:widowControl/>
              <w:jc w:val="center"/>
              <w:rPr>
                <w:rFonts w:ascii="楷体" w:eastAsia="楷体" w:hAnsi="楷体" w:cs="宋体" w:hint="eastAsia"/>
                <w:kern w:val="0"/>
                <w:sz w:val="24"/>
                <w:szCs w:val="24"/>
              </w:rPr>
            </w:pPr>
            <w:r w:rsidRPr="00286516">
              <w:rPr>
                <w:rFonts w:ascii="楷体" w:eastAsia="楷体" w:hAnsi="楷体" w:cs="宋体" w:hint="eastAsia"/>
                <w:kern w:val="0"/>
                <w:sz w:val="24"/>
                <w:szCs w:val="24"/>
              </w:rPr>
              <w:t>3-4</w:t>
            </w:r>
          </w:p>
        </w:tc>
        <w:tc>
          <w:tcPr>
            <w:tcW w:w="5749" w:type="dxa"/>
            <w:tcBorders>
              <w:top w:val="nil"/>
              <w:left w:val="single" w:sz="4" w:space="0" w:color="auto"/>
              <w:bottom w:val="single" w:sz="4" w:space="0" w:color="auto"/>
              <w:right w:val="single" w:sz="4" w:space="0" w:color="auto"/>
            </w:tcBorders>
            <w:shd w:val="clear" w:color="auto" w:fill="auto"/>
            <w:vAlign w:val="center"/>
          </w:tcPr>
          <w:p w14:paraId="68FB514A" w14:textId="77777777" w:rsidR="007B4F18" w:rsidRPr="00286516" w:rsidRDefault="007B4F18" w:rsidP="00186FBA">
            <w:pPr>
              <w:widowControl/>
              <w:jc w:val="left"/>
              <w:rPr>
                <w:rFonts w:ascii="楷体" w:eastAsia="楷体" w:hAnsi="楷体" w:cs="宋体" w:hint="eastAsia"/>
                <w:kern w:val="0"/>
                <w:sz w:val="24"/>
                <w:szCs w:val="24"/>
              </w:rPr>
            </w:pPr>
            <w:r w:rsidRPr="00286516">
              <w:rPr>
                <w:rFonts w:ascii="楷体" w:eastAsia="楷体" w:hAnsi="楷体" w:cs="宋体" w:hint="eastAsia"/>
                <w:kern w:val="0"/>
                <w:sz w:val="24"/>
                <w:szCs w:val="24"/>
              </w:rPr>
              <w:t>注册会计师职业判断、审计判断的原理与方法</w:t>
            </w:r>
          </w:p>
        </w:tc>
      </w:tr>
      <w:tr w:rsidR="00286516" w:rsidRPr="00286516" w14:paraId="1CF6D8C9" w14:textId="77777777" w:rsidTr="007B4F18">
        <w:trPr>
          <w:trHeight w:val="640"/>
        </w:trPr>
        <w:tc>
          <w:tcPr>
            <w:tcW w:w="1597" w:type="dxa"/>
            <w:vMerge/>
            <w:shd w:val="clear" w:color="auto" w:fill="auto"/>
            <w:vAlign w:val="center"/>
          </w:tcPr>
          <w:p w14:paraId="699CDCBA" w14:textId="77777777" w:rsidR="007B4F18" w:rsidRPr="00286516" w:rsidRDefault="007B4F18" w:rsidP="00186FBA">
            <w:pPr>
              <w:widowControl/>
              <w:jc w:val="center"/>
              <w:rPr>
                <w:rFonts w:ascii="楷体" w:eastAsia="楷体" w:hAnsi="楷体" w:cs="宋体" w:hint="eastAsia"/>
                <w:kern w:val="0"/>
                <w:sz w:val="24"/>
                <w:szCs w:val="24"/>
              </w:rPr>
            </w:pPr>
          </w:p>
        </w:tc>
        <w:tc>
          <w:tcPr>
            <w:tcW w:w="950" w:type="dxa"/>
            <w:shd w:val="clear" w:color="auto" w:fill="auto"/>
            <w:vAlign w:val="center"/>
          </w:tcPr>
          <w:p w14:paraId="41CCC28F" w14:textId="77777777" w:rsidR="007B4F18" w:rsidRPr="00286516" w:rsidRDefault="007B4F18" w:rsidP="00186FBA">
            <w:pPr>
              <w:widowControl/>
              <w:jc w:val="center"/>
              <w:rPr>
                <w:rFonts w:ascii="楷体" w:eastAsia="楷体" w:hAnsi="楷体" w:cs="宋体" w:hint="eastAsia"/>
                <w:kern w:val="0"/>
                <w:sz w:val="24"/>
                <w:szCs w:val="24"/>
              </w:rPr>
            </w:pPr>
            <w:r w:rsidRPr="00286516">
              <w:rPr>
                <w:rFonts w:ascii="楷体" w:eastAsia="楷体" w:hAnsi="楷体" w:cs="宋体" w:hint="eastAsia"/>
                <w:kern w:val="0"/>
                <w:sz w:val="24"/>
                <w:szCs w:val="24"/>
              </w:rPr>
              <w:t>3-5</w:t>
            </w:r>
          </w:p>
        </w:tc>
        <w:tc>
          <w:tcPr>
            <w:tcW w:w="5749" w:type="dxa"/>
            <w:tcBorders>
              <w:top w:val="nil"/>
              <w:left w:val="single" w:sz="4" w:space="0" w:color="auto"/>
              <w:bottom w:val="single" w:sz="4" w:space="0" w:color="auto"/>
              <w:right w:val="single" w:sz="4" w:space="0" w:color="auto"/>
            </w:tcBorders>
            <w:shd w:val="clear" w:color="auto" w:fill="auto"/>
            <w:vAlign w:val="center"/>
          </w:tcPr>
          <w:p w14:paraId="6750AC82" w14:textId="77777777" w:rsidR="007B4F18" w:rsidRPr="00286516" w:rsidRDefault="007B4F18" w:rsidP="00186FBA">
            <w:pPr>
              <w:widowControl/>
              <w:jc w:val="left"/>
              <w:rPr>
                <w:rFonts w:ascii="楷体" w:eastAsia="楷体" w:hAnsi="楷体" w:cs="宋体" w:hint="eastAsia"/>
                <w:kern w:val="0"/>
                <w:sz w:val="24"/>
                <w:szCs w:val="24"/>
              </w:rPr>
            </w:pPr>
            <w:r w:rsidRPr="00286516">
              <w:rPr>
                <w:rFonts w:ascii="楷体" w:eastAsia="楷体" w:hAnsi="楷体" w:cs="宋体" w:hint="eastAsia"/>
                <w:kern w:val="0"/>
                <w:sz w:val="24"/>
                <w:szCs w:val="24"/>
              </w:rPr>
              <w:t>注册会计师审计业务和咨询业务独立性的管控指标体系研究</w:t>
            </w:r>
          </w:p>
        </w:tc>
      </w:tr>
      <w:tr w:rsidR="00286516" w:rsidRPr="00286516" w14:paraId="01497BAA" w14:textId="77777777" w:rsidTr="007B4F18">
        <w:trPr>
          <w:trHeight w:val="640"/>
        </w:trPr>
        <w:tc>
          <w:tcPr>
            <w:tcW w:w="1597" w:type="dxa"/>
            <w:vMerge/>
            <w:shd w:val="clear" w:color="auto" w:fill="auto"/>
            <w:vAlign w:val="center"/>
          </w:tcPr>
          <w:p w14:paraId="44E75D87" w14:textId="77777777" w:rsidR="007B4F18" w:rsidRPr="00286516" w:rsidRDefault="007B4F18" w:rsidP="00186FBA">
            <w:pPr>
              <w:widowControl/>
              <w:jc w:val="center"/>
              <w:rPr>
                <w:rFonts w:ascii="楷体" w:eastAsia="楷体" w:hAnsi="楷体" w:cs="宋体" w:hint="eastAsia"/>
                <w:kern w:val="0"/>
                <w:sz w:val="24"/>
                <w:szCs w:val="24"/>
              </w:rPr>
            </w:pPr>
          </w:p>
        </w:tc>
        <w:tc>
          <w:tcPr>
            <w:tcW w:w="950" w:type="dxa"/>
            <w:shd w:val="clear" w:color="auto" w:fill="auto"/>
            <w:vAlign w:val="center"/>
          </w:tcPr>
          <w:p w14:paraId="7AFBDAF5" w14:textId="77777777" w:rsidR="007B4F18" w:rsidRPr="00286516" w:rsidRDefault="007B4F18" w:rsidP="00186FBA">
            <w:pPr>
              <w:widowControl/>
              <w:jc w:val="center"/>
              <w:rPr>
                <w:rFonts w:ascii="楷体" w:eastAsia="楷体" w:hAnsi="楷体" w:cs="宋体" w:hint="eastAsia"/>
                <w:kern w:val="0"/>
                <w:sz w:val="24"/>
                <w:szCs w:val="24"/>
              </w:rPr>
            </w:pPr>
            <w:r w:rsidRPr="00286516">
              <w:rPr>
                <w:rFonts w:ascii="楷体" w:eastAsia="楷体" w:hAnsi="楷体" w:cs="宋体" w:hint="eastAsia"/>
                <w:kern w:val="0"/>
                <w:sz w:val="24"/>
                <w:szCs w:val="24"/>
              </w:rPr>
              <w:t>3-6</w:t>
            </w:r>
          </w:p>
        </w:tc>
        <w:tc>
          <w:tcPr>
            <w:tcW w:w="5749" w:type="dxa"/>
            <w:tcBorders>
              <w:top w:val="nil"/>
              <w:left w:val="single" w:sz="4" w:space="0" w:color="auto"/>
              <w:bottom w:val="single" w:sz="4" w:space="0" w:color="auto"/>
              <w:right w:val="single" w:sz="4" w:space="0" w:color="auto"/>
            </w:tcBorders>
            <w:shd w:val="clear" w:color="auto" w:fill="auto"/>
            <w:vAlign w:val="center"/>
          </w:tcPr>
          <w:p w14:paraId="2B0BDDD2" w14:textId="77777777" w:rsidR="007B4F18" w:rsidRPr="00286516" w:rsidRDefault="007B4F18" w:rsidP="00186FBA">
            <w:pPr>
              <w:widowControl/>
              <w:jc w:val="left"/>
              <w:rPr>
                <w:rFonts w:ascii="楷体" w:eastAsia="楷体" w:hAnsi="楷体" w:cs="宋体" w:hint="eastAsia"/>
                <w:kern w:val="0"/>
                <w:sz w:val="24"/>
                <w:szCs w:val="24"/>
              </w:rPr>
            </w:pPr>
            <w:r w:rsidRPr="00286516">
              <w:rPr>
                <w:rFonts w:ascii="楷体" w:eastAsia="楷体" w:hAnsi="楷体" w:cs="宋体" w:hint="eastAsia"/>
                <w:kern w:val="0"/>
                <w:sz w:val="24"/>
                <w:szCs w:val="24"/>
              </w:rPr>
              <w:t>面向未来的会计师事务所运营模式转型研究</w:t>
            </w:r>
          </w:p>
        </w:tc>
      </w:tr>
      <w:tr w:rsidR="00286516" w:rsidRPr="00286516" w14:paraId="7952709D" w14:textId="77777777" w:rsidTr="007B4F18">
        <w:trPr>
          <w:trHeight w:val="640"/>
        </w:trPr>
        <w:tc>
          <w:tcPr>
            <w:tcW w:w="1597" w:type="dxa"/>
            <w:vMerge/>
            <w:shd w:val="clear" w:color="auto" w:fill="auto"/>
            <w:vAlign w:val="center"/>
          </w:tcPr>
          <w:p w14:paraId="7B19C8F9" w14:textId="77777777" w:rsidR="007B4F18" w:rsidRPr="00286516" w:rsidRDefault="007B4F18" w:rsidP="00186FBA">
            <w:pPr>
              <w:widowControl/>
              <w:jc w:val="center"/>
              <w:rPr>
                <w:rFonts w:ascii="楷体" w:eastAsia="楷体" w:hAnsi="楷体" w:cs="宋体" w:hint="eastAsia"/>
                <w:kern w:val="0"/>
                <w:sz w:val="24"/>
                <w:szCs w:val="24"/>
              </w:rPr>
            </w:pPr>
          </w:p>
        </w:tc>
        <w:tc>
          <w:tcPr>
            <w:tcW w:w="950" w:type="dxa"/>
            <w:shd w:val="clear" w:color="auto" w:fill="auto"/>
            <w:vAlign w:val="center"/>
          </w:tcPr>
          <w:p w14:paraId="273FFCB5" w14:textId="77777777" w:rsidR="007B4F18" w:rsidRPr="00286516" w:rsidRDefault="007B4F18" w:rsidP="00186FBA">
            <w:pPr>
              <w:widowControl/>
              <w:jc w:val="center"/>
              <w:rPr>
                <w:rFonts w:ascii="楷体" w:eastAsia="楷体" w:hAnsi="楷体" w:cs="宋体" w:hint="eastAsia"/>
                <w:kern w:val="0"/>
                <w:sz w:val="24"/>
                <w:szCs w:val="24"/>
              </w:rPr>
            </w:pPr>
            <w:r w:rsidRPr="00286516">
              <w:rPr>
                <w:rFonts w:ascii="楷体" w:eastAsia="楷体" w:hAnsi="楷体" w:cs="宋体" w:hint="eastAsia"/>
                <w:kern w:val="0"/>
                <w:sz w:val="24"/>
                <w:szCs w:val="24"/>
              </w:rPr>
              <w:t>3-7</w:t>
            </w:r>
          </w:p>
        </w:tc>
        <w:tc>
          <w:tcPr>
            <w:tcW w:w="5749" w:type="dxa"/>
            <w:tcBorders>
              <w:top w:val="nil"/>
              <w:left w:val="single" w:sz="4" w:space="0" w:color="auto"/>
              <w:bottom w:val="single" w:sz="4" w:space="0" w:color="auto"/>
              <w:right w:val="single" w:sz="4" w:space="0" w:color="auto"/>
            </w:tcBorders>
            <w:shd w:val="clear" w:color="auto" w:fill="auto"/>
            <w:vAlign w:val="center"/>
          </w:tcPr>
          <w:p w14:paraId="5CCE81B2" w14:textId="77777777" w:rsidR="007B4F18" w:rsidRPr="00286516" w:rsidRDefault="007B4F18" w:rsidP="00186FBA">
            <w:pPr>
              <w:widowControl/>
              <w:jc w:val="left"/>
              <w:rPr>
                <w:rFonts w:ascii="楷体" w:eastAsia="楷体" w:hAnsi="楷体" w:cs="宋体" w:hint="eastAsia"/>
                <w:kern w:val="0"/>
                <w:sz w:val="24"/>
                <w:szCs w:val="24"/>
              </w:rPr>
            </w:pPr>
            <w:r w:rsidRPr="00286516">
              <w:rPr>
                <w:rFonts w:ascii="楷体" w:eastAsia="楷体" w:hAnsi="楷体" w:cs="宋体" w:hint="eastAsia"/>
                <w:kern w:val="0"/>
                <w:sz w:val="24"/>
                <w:szCs w:val="24"/>
              </w:rPr>
              <w:t>智能化审计背景下的产业底层规律与知识图谱研究</w:t>
            </w:r>
          </w:p>
        </w:tc>
      </w:tr>
      <w:tr w:rsidR="00286516" w:rsidRPr="00286516" w14:paraId="117A157B" w14:textId="77777777" w:rsidTr="007B4F18">
        <w:trPr>
          <w:trHeight w:val="640"/>
        </w:trPr>
        <w:tc>
          <w:tcPr>
            <w:tcW w:w="1597" w:type="dxa"/>
            <w:vMerge/>
            <w:shd w:val="clear" w:color="auto" w:fill="auto"/>
            <w:vAlign w:val="center"/>
          </w:tcPr>
          <w:p w14:paraId="6AB726E7" w14:textId="77777777" w:rsidR="007B4F18" w:rsidRPr="00286516" w:rsidRDefault="007B4F18" w:rsidP="00186FBA">
            <w:pPr>
              <w:widowControl/>
              <w:jc w:val="center"/>
              <w:rPr>
                <w:rFonts w:ascii="楷体" w:eastAsia="楷体" w:hAnsi="楷体" w:cs="宋体" w:hint="eastAsia"/>
                <w:kern w:val="0"/>
                <w:sz w:val="24"/>
                <w:szCs w:val="24"/>
              </w:rPr>
            </w:pPr>
          </w:p>
        </w:tc>
        <w:tc>
          <w:tcPr>
            <w:tcW w:w="950" w:type="dxa"/>
            <w:shd w:val="clear" w:color="auto" w:fill="auto"/>
            <w:vAlign w:val="center"/>
          </w:tcPr>
          <w:p w14:paraId="0F5C4D1A" w14:textId="77777777" w:rsidR="007B4F18" w:rsidRPr="00286516" w:rsidRDefault="007B4F18" w:rsidP="00186FBA">
            <w:pPr>
              <w:widowControl/>
              <w:jc w:val="center"/>
              <w:rPr>
                <w:rFonts w:ascii="楷体" w:eastAsia="楷体" w:hAnsi="楷体" w:cs="宋体" w:hint="eastAsia"/>
                <w:kern w:val="0"/>
                <w:sz w:val="24"/>
                <w:szCs w:val="24"/>
              </w:rPr>
            </w:pPr>
            <w:r w:rsidRPr="00286516">
              <w:rPr>
                <w:rFonts w:ascii="楷体" w:eastAsia="楷体" w:hAnsi="楷体" w:cs="宋体" w:hint="eastAsia"/>
                <w:kern w:val="0"/>
                <w:sz w:val="24"/>
                <w:szCs w:val="24"/>
              </w:rPr>
              <w:t>3-8</w:t>
            </w:r>
          </w:p>
        </w:tc>
        <w:tc>
          <w:tcPr>
            <w:tcW w:w="5749" w:type="dxa"/>
            <w:tcBorders>
              <w:top w:val="nil"/>
              <w:left w:val="single" w:sz="4" w:space="0" w:color="auto"/>
              <w:bottom w:val="single" w:sz="4" w:space="0" w:color="auto"/>
              <w:right w:val="single" w:sz="4" w:space="0" w:color="auto"/>
            </w:tcBorders>
            <w:shd w:val="clear" w:color="auto" w:fill="auto"/>
            <w:vAlign w:val="center"/>
          </w:tcPr>
          <w:p w14:paraId="6306A879" w14:textId="77777777" w:rsidR="007B4F18" w:rsidRPr="00286516" w:rsidRDefault="007B4F18" w:rsidP="00186FBA">
            <w:pPr>
              <w:widowControl/>
              <w:jc w:val="left"/>
              <w:rPr>
                <w:rFonts w:ascii="楷体" w:eastAsia="楷体" w:hAnsi="楷体" w:cs="宋体" w:hint="eastAsia"/>
                <w:kern w:val="0"/>
                <w:sz w:val="24"/>
                <w:szCs w:val="24"/>
              </w:rPr>
            </w:pPr>
            <w:r w:rsidRPr="00286516">
              <w:rPr>
                <w:rFonts w:ascii="楷体" w:eastAsia="楷体" w:hAnsi="楷体" w:cs="宋体" w:hint="eastAsia"/>
                <w:kern w:val="0"/>
                <w:sz w:val="24"/>
                <w:szCs w:val="24"/>
              </w:rPr>
              <w:t>反舞弊问题理论框架和手段、逻辑体系研究</w:t>
            </w:r>
          </w:p>
        </w:tc>
      </w:tr>
      <w:tr w:rsidR="00286516" w:rsidRPr="00286516" w14:paraId="183F0755" w14:textId="77777777" w:rsidTr="007B4F18">
        <w:trPr>
          <w:trHeight w:val="640"/>
        </w:trPr>
        <w:tc>
          <w:tcPr>
            <w:tcW w:w="1597" w:type="dxa"/>
            <w:vMerge/>
            <w:shd w:val="clear" w:color="auto" w:fill="auto"/>
            <w:vAlign w:val="center"/>
          </w:tcPr>
          <w:p w14:paraId="1396DC43" w14:textId="77777777" w:rsidR="007B4F18" w:rsidRPr="00286516" w:rsidRDefault="007B4F18" w:rsidP="00186FBA">
            <w:pPr>
              <w:widowControl/>
              <w:jc w:val="center"/>
              <w:rPr>
                <w:rFonts w:ascii="楷体" w:eastAsia="楷体" w:hAnsi="楷体" w:cs="宋体" w:hint="eastAsia"/>
                <w:kern w:val="0"/>
                <w:sz w:val="24"/>
                <w:szCs w:val="24"/>
              </w:rPr>
            </w:pPr>
          </w:p>
        </w:tc>
        <w:tc>
          <w:tcPr>
            <w:tcW w:w="950" w:type="dxa"/>
            <w:shd w:val="clear" w:color="auto" w:fill="auto"/>
            <w:vAlign w:val="center"/>
          </w:tcPr>
          <w:p w14:paraId="1D8CC23F" w14:textId="77777777" w:rsidR="007B4F18" w:rsidRPr="00286516" w:rsidRDefault="007B4F18" w:rsidP="00186FBA">
            <w:pPr>
              <w:widowControl/>
              <w:jc w:val="center"/>
              <w:rPr>
                <w:rFonts w:ascii="楷体" w:eastAsia="楷体" w:hAnsi="楷体" w:cs="宋体" w:hint="eastAsia"/>
                <w:kern w:val="0"/>
                <w:sz w:val="24"/>
                <w:szCs w:val="24"/>
              </w:rPr>
            </w:pPr>
            <w:r w:rsidRPr="00286516">
              <w:rPr>
                <w:rFonts w:ascii="楷体" w:eastAsia="楷体" w:hAnsi="楷体" w:cs="宋体" w:hint="eastAsia"/>
                <w:kern w:val="0"/>
                <w:sz w:val="24"/>
                <w:szCs w:val="24"/>
              </w:rPr>
              <w:t>3-9</w:t>
            </w:r>
          </w:p>
        </w:tc>
        <w:tc>
          <w:tcPr>
            <w:tcW w:w="5749" w:type="dxa"/>
            <w:tcBorders>
              <w:top w:val="nil"/>
              <w:left w:val="single" w:sz="4" w:space="0" w:color="auto"/>
              <w:bottom w:val="single" w:sz="4" w:space="0" w:color="auto"/>
              <w:right w:val="single" w:sz="4" w:space="0" w:color="auto"/>
            </w:tcBorders>
            <w:shd w:val="clear" w:color="auto" w:fill="auto"/>
            <w:vAlign w:val="center"/>
          </w:tcPr>
          <w:p w14:paraId="3C049E70" w14:textId="77777777" w:rsidR="007B4F18" w:rsidRPr="00286516" w:rsidRDefault="007B4F18" w:rsidP="00186FBA">
            <w:pPr>
              <w:widowControl/>
              <w:jc w:val="left"/>
              <w:rPr>
                <w:rFonts w:ascii="楷体" w:eastAsia="楷体" w:hAnsi="楷体" w:cs="宋体" w:hint="eastAsia"/>
                <w:kern w:val="0"/>
                <w:sz w:val="24"/>
                <w:szCs w:val="24"/>
              </w:rPr>
            </w:pPr>
            <w:r w:rsidRPr="00286516">
              <w:rPr>
                <w:rFonts w:ascii="楷体" w:eastAsia="楷体" w:hAnsi="楷体" w:cs="宋体" w:hint="eastAsia"/>
                <w:kern w:val="0"/>
                <w:sz w:val="24"/>
                <w:szCs w:val="24"/>
              </w:rPr>
              <w:t>可持续发展报告</w:t>
            </w:r>
            <w:proofErr w:type="gramStart"/>
            <w:r w:rsidRPr="00286516">
              <w:rPr>
                <w:rFonts w:ascii="楷体" w:eastAsia="楷体" w:hAnsi="楷体" w:cs="宋体" w:hint="eastAsia"/>
                <w:kern w:val="0"/>
                <w:sz w:val="24"/>
                <w:szCs w:val="24"/>
              </w:rPr>
              <w:t>鉴证</w:t>
            </w:r>
            <w:proofErr w:type="gramEnd"/>
            <w:r w:rsidRPr="00286516">
              <w:rPr>
                <w:rFonts w:ascii="楷体" w:eastAsia="楷体" w:hAnsi="楷体" w:cs="宋体" w:hint="eastAsia"/>
                <w:kern w:val="0"/>
                <w:sz w:val="24"/>
                <w:szCs w:val="24"/>
              </w:rPr>
              <w:t>研究</w:t>
            </w:r>
          </w:p>
        </w:tc>
      </w:tr>
      <w:tr w:rsidR="00286516" w:rsidRPr="00286516" w14:paraId="5A8B2002" w14:textId="77777777" w:rsidTr="007B4F18">
        <w:trPr>
          <w:trHeight w:val="640"/>
        </w:trPr>
        <w:tc>
          <w:tcPr>
            <w:tcW w:w="1597" w:type="dxa"/>
            <w:vMerge/>
            <w:shd w:val="clear" w:color="auto" w:fill="auto"/>
            <w:vAlign w:val="center"/>
          </w:tcPr>
          <w:p w14:paraId="4508F6C9" w14:textId="77777777" w:rsidR="007B4F18" w:rsidRPr="00286516" w:rsidRDefault="007B4F18" w:rsidP="00186FBA">
            <w:pPr>
              <w:widowControl/>
              <w:jc w:val="center"/>
              <w:rPr>
                <w:rFonts w:ascii="楷体" w:eastAsia="楷体" w:hAnsi="楷体" w:cs="宋体" w:hint="eastAsia"/>
                <w:kern w:val="0"/>
                <w:sz w:val="24"/>
                <w:szCs w:val="24"/>
              </w:rPr>
            </w:pPr>
          </w:p>
        </w:tc>
        <w:tc>
          <w:tcPr>
            <w:tcW w:w="950" w:type="dxa"/>
            <w:shd w:val="clear" w:color="auto" w:fill="auto"/>
            <w:vAlign w:val="center"/>
          </w:tcPr>
          <w:p w14:paraId="03F04BA0" w14:textId="77777777" w:rsidR="007B4F18" w:rsidRPr="00286516" w:rsidRDefault="007B4F18" w:rsidP="00186FBA">
            <w:pPr>
              <w:widowControl/>
              <w:jc w:val="center"/>
              <w:rPr>
                <w:rFonts w:ascii="楷体" w:eastAsia="楷体" w:hAnsi="楷体" w:cs="宋体" w:hint="eastAsia"/>
                <w:kern w:val="0"/>
                <w:sz w:val="24"/>
                <w:szCs w:val="24"/>
              </w:rPr>
            </w:pPr>
            <w:r w:rsidRPr="00286516">
              <w:rPr>
                <w:rFonts w:ascii="楷体" w:eastAsia="楷体" w:hAnsi="楷体" w:cs="宋体" w:hint="eastAsia"/>
                <w:kern w:val="0"/>
                <w:sz w:val="24"/>
                <w:szCs w:val="24"/>
              </w:rPr>
              <w:t>3-10</w:t>
            </w:r>
          </w:p>
        </w:tc>
        <w:tc>
          <w:tcPr>
            <w:tcW w:w="5749" w:type="dxa"/>
            <w:tcBorders>
              <w:top w:val="nil"/>
              <w:left w:val="single" w:sz="4" w:space="0" w:color="auto"/>
              <w:bottom w:val="single" w:sz="4" w:space="0" w:color="auto"/>
              <w:right w:val="single" w:sz="4" w:space="0" w:color="auto"/>
            </w:tcBorders>
            <w:shd w:val="clear" w:color="auto" w:fill="auto"/>
            <w:vAlign w:val="center"/>
          </w:tcPr>
          <w:p w14:paraId="3491DAFE" w14:textId="77777777" w:rsidR="007B4F18" w:rsidRPr="00286516" w:rsidRDefault="007B4F18" w:rsidP="00186FBA">
            <w:pPr>
              <w:widowControl/>
              <w:jc w:val="left"/>
              <w:rPr>
                <w:rFonts w:ascii="楷体" w:eastAsia="楷体" w:hAnsi="楷体" w:cs="宋体" w:hint="eastAsia"/>
                <w:kern w:val="0"/>
                <w:sz w:val="24"/>
                <w:szCs w:val="24"/>
              </w:rPr>
            </w:pPr>
            <w:r w:rsidRPr="00286516">
              <w:rPr>
                <w:rFonts w:ascii="楷体" w:eastAsia="楷体" w:hAnsi="楷体" w:cs="宋体" w:hint="eastAsia"/>
                <w:kern w:val="0"/>
                <w:sz w:val="24"/>
                <w:szCs w:val="24"/>
              </w:rPr>
              <w:t>注册会计师行业数字化审计生态圈研究</w:t>
            </w:r>
          </w:p>
        </w:tc>
      </w:tr>
      <w:tr w:rsidR="00286516" w:rsidRPr="00286516" w14:paraId="2701AC90" w14:textId="77777777" w:rsidTr="007B4F18">
        <w:trPr>
          <w:trHeight w:val="640"/>
        </w:trPr>
        <w:tc>
          <w:tcPr>
            <w:tcW w:w="1597" w:type="dxa"/>
            <w:vMerge/>
            <w:shd w:val="clear" w:color="auto" w:fill="auto"/>
            <w:vAlign w:val="center"/>
          </w:tcPr>
          <w:p w14:paraId="2657CF7C" w14:textId="77777777" w:rsidR="007B4F18" w:rsidRPr="00286516" w:rsidRDefault="007B4F18" w:rsidP="00186FBA">
            <w:pPr>
              <w:widowControl/>
              <w:jc w:val="center"/>
              <w:rPr>
                <w:rFonts w:ascii="楷体" w:eastAsia="楷体" w:hAnsi="楷体" w:cs="宋体" w:hint="eastAsia"/>
                <w:kern w:val="0"/>
                <w:sz w:val="24"/>
                <w:szCs w:val="24"/>
              </w:rPr>
            </w:pPr>
          </w:p>
        </w:tc>
        <w:tc>
          <w:tcPr>
            <w:tcW w:w="950" w:type="dxa"/>
            <w:shd w:val="clear" w:color="auto" w:fill="auto"/>
            <w:vAlign w:val="center"/>
          </w:tcPr>
          <w:p w14:paraId="11BF8AF6" w14:textId="77777777" w:rsidR="007B4F18" w:rsidRPr="00286516" w:rsidRDefault="007B4F18" w:rsidP="00186FBA">
            <w:pPr>
              <w:widowControl/>
              <w:jc w:val="center"/>
              <w:rPr>
                <w:rFonts w:ascii="楷体" w:eastAsia="楷体" w:hAnsi="楷体" w:cs="宋体" w:hint="eastAsia"/>
                <w:kern w:val="0"/>
                <w:sz w:val="24"/>
                <w:szCs w:val="24"/>
              </w:rPr>
            </w:pPr>
            <w:r w:rsidRPr="00286516">
              <w:rPr>
                <w:rFonts w:ascii="楷体" w:eastAsia="楷体" w:hAnsi="楷体" w:cs="宋体" w:hint="eastAsia"/>
                <w:kern w:val="0"/>
                <w:sz w:val="24"/>
                <w:szCs w:val="24"/>
              </w:rPr>
              <w:t>3-11</w:t>
            </w:r>
          </w:p>
        </w:tc>
        <w:tc>
          <w:tcPr>
            <w:tcW w:w="5749" w:type="dxa"/>
            <w:tcBorders>
              <w:top w:val="nil"/>
              <w:left w:val="single" w:sz="4" w:space="0" w:color="auto"/>
              <w:bottom w:val="single" w:sz="4" w:space="0" w:color="auto"/>
              <w:right w:val="single" w:sz="4" w:space="0" w:color="auto"/>
            </w:tcBorders>
            <w:shd w:val="clear" w:color="auto" w:fill="auto"/>
            <w:vAlign w:val="center"/>
          </w:tcPr>
          <w:p w14:paraId="7C42BAB5" w14:textId="77777777" w:rsidR="007B4F18" w:rsidRPr="00286516" w:rsidRDefault="007B4F18" w:rsidP="00186FBA">
            <w:pPr>
              <w:widowControl/>
              <w:jc w:val="left"/>
              <w:rPr>
                <w:rFonts w:ascii="楷体" w:eastAsia="楷体" w:hAnsi="楷体" w:cs="宋体" w:hint="eastAsia"/>
                <w:kern w:val="0"/>
                <w:sz w:val="24"/>
                <w:szCs w:val="24"/>
              </w:rPr>
            </w:pPr>
            <w:r w:rsidRPr="00286516">
              <w:rPr>
                <w:rFonts w:ascii="楷体" w:eastAsia="楷体" w:hAnsi="楷体" w:cs="宋体" w:hint="eastAsia"/>
                <w:kern w:val="0"/>
                <w:sz w:val="24"/>
                <w:szCs w:val="24"/>
              </w:rPr>
              <w:t>企业内部控制缺陷的评价标准研究</w:t>
            </w:r>
          </w:p>
        </w:tc>
      </w:tr>
      <w:tr w:rsidR="00286516" w:rsidRPr="00286516" w14:paraId="7E7FE859" w14:textId="77777777" w:rsidTr="007B4F18">
        <w:trPr>
          <w:trHeight w:val="640"/>
        </w:trPr>
        <w:tc>
          <w:tcPr>
            <w:tcW w:w="1597" w:type="dxa"/>
            <w:vMerge/>
            <w:shd w:val="clear" w:color="auto" w:fill="auto"/>
            <w:vAlign w:val="center"/>
          </w:tcPr>
          <w:p w14:paraId="0645DF11" w14:textId="77777777" w:rsidR="007B4F18" w:rsidRPr="00286516" w:rsidRDefault="007B4F18" w:rsidP="00186FBA">
            <w:pPr>
              <w:widowControl/>
              <w:jc w:val="center"/>
              <w:rPr>
                <w:rFonts w:ascii="楷体" w:eastAsia="楷体" w:hAnsi="楷体" w:cs="宋体" w:hint="eastAsia"/>
                <w:kern w:val="0"/>
                <w:sz w:val="24"/>
                <w:szCs w:val="24"/>
              </w:rPr>
            </w:pPr>
          </w:p>
        </w:tc>
        <w:tc>
          <w:tcPr>
            <w:tcW w:w="950" w:type="dxa"/>
            <w:shd w:val="clear" w:color="auto" w:fill="auto"/>
            <w:vAlign w:val="center"/>
          </w:tcPr>
          <w:p w14:paraId="418B3EFB" w14:textId="77777777" w:rsidR="007B4F18" w:rsidRPr="00286516" w:rsidRDefault="007B4F18" w:rsidP="00186FBA">
            <w:pPr>
              <w:widowControl/>
              <w:jc w:val="center"/>
              <w:rPr>
                <w:rFonts w:ascii="楷体" w:eastAsia="楷体" w:hAnsi="楷体" w:cs="宋体" w:hint="eastAsia"/>
                <w:kern w:val="0"/>
                <w:sz w:val="24"/>
                <w:szCs w:val="24"/>
              </w:rPr>
            </w:pPr>
            <w:r w:rsidRPr="00286516">
              <w:rPr>
                <w:rFonts w:ascii="楷体" w:eastAsia="楷体" w:hAnsi="楷体" w:cs="宋体" w:hint="eastAsia"/>
                <w:kern w:val="0"/>
                <w:sz w:val="24"/>
                <w:szCs w:val="24"/>
              </w:rPr>
              <w:t>3-12</w:t>
            </w:r>
          </w:p>
        </w:tc>
        <w:tc>
          <w:tcPr>
            <w:tcW w:w="5749" w:type="dxa"/>
            <w:tcBorders>
              <w:top w:val="nil"/>
              <w:left w:val="single" w:sz="4" w:space="0" w:color="auto"/>
              <w:bottom w:val="single" w:sz="4" w:space="0" w:color="auto"/>
              <w:right w:val="single" w:sz="4" w:space="0" w:color="auto"/>
            </w:tcBorders>
            <w:shd w:val="clear" w:color="auto" w:fill="auto"/>
            <w:vAlign w:val="center"/>
          </w:tcPr>
          <w:p w14:paraId="15FBF8AE" w14:textId="77777777" w:rsidR="007B4F18" w:rsidRPr="00286516" w:rsidRDefault="007B4F18" w:rsidP="00186FBA">
            <w:pPr>
              <w:widowControl/>
              <w:jc w:val="left"/>
              <w:rPr>
                <w:rFonts w:ascii="楷体" w:eastAsia="楷体" w:hAnsi="楷体" w:cs="宋体" w:hint="eastAsia"/>
                <w:kern w:val="0"/>
                <w:sz w:val="24"/>
                <w:szCs w:val="24"/>
              </w:rPr>
            </w:pPr>
            <w:r w:rsidRPr="00286516">
              <w:rPr>
                <w:rFonts w:ascii="楷体" w:eastAsia="楷体" w:hAnsi="楷体" w:cs="宋体" w:hint="eastAsia"/>
                <w:kern w:val="0"/>
                <w:sz w:val="24"/>
                <w:szCs w:val="24"/>
              </w:rPr>
              <w:t>注册会计师“勤勉尽责”的判断标准与责任认定研究</w:t>
            </w:r>
          </w:p>
        </w:tc>
      </w:tr>
      <w:tr w:rsidR="00286516" w:rsidRPr="00286516" w14:paraId="4CA4DCE0" w14:textId="77777777" w:rsidTr="007B4F18">
        <w:trPr>
          <w:trHeight w:val="640"/>
        </w:trPr>
        <w:tc>
          <w:tcPr>
            <w:tcW w:w="1597" w:type="dxa"/>
            <w:vMerge/>
            <w:shd w:val="clear" w:color="auto" w:fill="auto"/>
            <w:vAlign w:val="center"/>
          </w:tcPr>
          <w:p w14:paraId="0C01A6EE" w14:textId="77777777" w:rsidR="007B4F18" w:rsidRPr="00286516" w:rsidRDefault="007B4F18" w:rsidP="00186FBA">
            <w:pPr>
              <w:widowControl/>
              <w:jc w:val="center"/>
              <w:rPr>
                <w:rFonts w:ascii="楷体" w:eastAsia="楷体" w:hAnsi="楷体" w:cs="宋体" w:hint="eastAsia"/>
                <w:kern w:val="0"/>
                <w:sz w:val="24"/>
                <w:szCs w:val="24"/>
              </w:rPr>
            </w:pPr>
          </w:p>
        </w:tc>
        <w:tc>
          <w:tcPr>
            <w:tcW w:w="950" w:type="dxa"/>
            <w:shd w:val="clear" w:color="auto" w:fill="auto"/>
            <w:vAlign w:val="center"/>
          </w:tcPr>
          <w:p w14:paraId="366DB108" w14:textId="77777777" w:rsidR="007B4F18" w:rsidRPr="00286516" w:rsidRDefault="007B4F18" w:rsidP="00186FBA">
            <w:pPr>
              <w:widowControl/>
              <w:jc w:val="center"/>
              <w:rPr>
                <w:rFonts w:ascii="楷体" w:eastAsia="楷体" w:hAnsi="楷体" w:cs="宋体" w:hint="eastAsia"/>
                <w:kern w:val="0"/>
                <w:sz w:val="24"/>
                <w:szCs w:val="24"/>
              </w:rPr>
            </w:pPr>
            <w:r w:rsidRPr="00286516">
              <w:rPr>
                <w:rFonts w:ascii="楷体" w:eastAsia="楷体" w:hAnsi="楷体" w:cs="宋体" w:hint="eastAsia"/>
                <w:kern w:val="0"/>
                <w:sz w:val="24"/>
                <w:szCs w:val="24"/>
              </w:rPr>
              <w:t>3-13</w:t>
            </w:r>
          </w:p>
        </w:tc>
        <w:tc>
          <w:tcPr>
            <w:tcW w:w="5749" w:type="dxa"/>
            <w:tcBorders>
              <w:top w:val="nil"/>
              <w:left w:val="single" w:sz="4" w:space="0" w:color="auto"/>
              <w:bottom w:val="single" w:sz="4" w:space="0" w:color="auto"/>
              <w:right w:val="single" w:sz="4" w:space="0" w:color="auto"/>
            </w:tcBorders>
            <w:shd w:val="clear" w:color="auto" w:fill="auto"/>
            <w:vAlign w:val="center"/>
          </w:tcPr>
          <w:p w14:paraId="292D5F11" w14:textId="77777777" w:rsidR="007B4F18" w:rsidRPr="00286516" w:rsidRDefault="007B4F18" w:rsidP="00186FBA">
            <w:pPr>
              <w:widowControl/>
              <w:jc w:val="left"/>
              <w:rPr>
                <w:rFonts w:ascii="楷体" w:eastAsia="楷体" w:hAnsi="楷体" w:cs="宋体" w:hint="eastAsia"/>
                <w:kern w:val="0"/>
                <w:sz w:val="24"/>
                <w:szCs w:val="24"/>
              </w:rPr>
            </w:pPr>
            <w:r w:rsidRPr="00286516">
              <w:rPr>
                <w:rFonts w:ascii="楷体" w:eastAsia="楷体" w:hAnsi="楷体" w:cs="宋体" w:hint="eastAsia"/>
                <w:kern w:val="0"/>
                <w:sz w:val="24"/>
                <w:szCs w:val="24"/>
              </w:rPr>
              <w:t>资本市场民事赔偿的因果关系与量化研究</w:t>
            </w:r>
          </w:p>
        </w:tc>
      </w:tr>
      <w:tr w:rsidR="007B4F18" w:rsidRPr="00286516" w14:paraId="5D71BD0E" w14:textId="77777777" w:rsidTr="007B4F18">
        <w:trPr>
          <w:trHeight w:val="640"/>
        </w:trPr>
        <w:tc>
          <w:tcPr>
            <w:tcW w:w="1597" w:type="dxa"/>
            <w:vMerge/>
            <w:shd w:val="clear" w:color="auto" w:fill="auto"/>
            <w:vAlign w:val="center"/>
          </w:tcPr>
          <w:p w14:paraId="6BBA6513" w14:textId="77777777" w:rsidR="007B4F18" w:rsidRPr="00286516" w:rsidRDefault="007B4F18" w:rsidP="00186FBA">
            <w:pPr>
              <w:widowControl/>
              <w:jc w:val="center"/>
              <w:rPr>
                <w:rFonts w:ascii="楷体" w:eastAsia="楷体" w:hAnsi="楷体" w:cs="宋体" w:hint="eastAsia"/>
                <w:kern w:val="0"/>
                <w:sz w:val="24"/>
                <w:szCs w:val="24"/>
              </w:rPr>
            </w:pPr>
          </w:p>
        </w:tc>
        <w:tc>
          <w:tcPr>
            <w:tcW w:w="950" w:type="dxa"/>
            <w:shd w:val="clear" w:color="auto" w:fill="auto"/>
            <w:vAlign w:val="center"/>
          </w:tcPr>
          <w:p w14:paraId="68C472BA" w14:textId="77777777" w:rsidR="007B4F18" w:rsidRPr="00286516" w:rsidRDefault="007B4F18" w:rsidP="00186FBA">
            <w:pPr>
              <w:widowControl/>
              <w:jc w:val="center"/>
              <w:rPr>
                <w:rFonts w:ascii="楷体" w:eastAsia="楷体" w:hAnsi="楷体" w:cs="宋体" w:hint="eastAsia"/>
                <w:kern w:val="0"/>
                <w:sz w:val="24"/>
                <w:szCs w:val="24"/>
              </w:rPr>
            </w:pPr>
            <w:r w:rsidRPr="00286516">
              <w:rPr>
                <w:rFonts w:ascii="楷体" w:eastAsia="楷体" w:hAnsi="楷体" w:cs="宋体" w:hint="eastAsia"/>
                <w:kern w:val="0"/>
                <w:sz w:val="24"/>
                <w:szCs w:val="24"/>
              </w:rPr>
              <w:t>3-14</w:t>
            </w:r>
          </w:p>
        </w:tc>
        <w:tc>
          <w:tcPr>
            <w:tcW w:w="5749" w:type="dxa"/>
            <w:tcBorders>
              <w:top w:val="nil"/>
              <w:left w:val="single" w:sz="4" w:space="0" w:color="auto"/>
              <w:bottom w:val="single" w:sz="4" w:space="0" w:color="auto"/>
              <w:right w:val="single" w:sz="4" w:space="0" w:color="auto"/>
            </w:tcBorders>
            <w:shd w:val="clear" w:color="auto" w:fill="auto"/>
            <w:vAlign w:val="center"/>
          </w:tcPr>
          <w:p w14:paraId="537227E7" w14:textId="77777777" w:rsidR="007B4F18" w:rsidRPr="00286516" w:rsidRDefault="007B4F18" w:rsidP="00186FBA">
            <w:pPr>
              <w:widowControl/>
              <w:jc w:val="left"/>
              <w:rPr>
                <w:rFonts w:ascii="楷体" w:eastAsia="楷体" w:hAnsi="楷体" w:cs="宋体" w:hint="eastAsia"/>
                <w:kern w:val="0"/>
                <w:sz w:val="24"/>
                <w:szCs w:val="24"/>
              </w:rPr>
            </w:pPr>
            <w:r w:rsidRPr="00286516">
              <w:rPr>
                <w:rFonts w:ascii="楷体" w:eastAsia="楷体" w:hAnsi="楷体" w:cs="宋体" w:hint="eastAsia"/>
                <w:kern w:val="0"/>
                <w:sz w:val="24"/>
                <w:szCs w:val="24"/>
              </w:rPr>
              <w:t>中华优秀传统文化为灵魂和支撑的注册会计师行业诚信教育体系研究</w:t>
            </w:r>
          </w:p>
        </w:tc>
      </w:tr>
      <w:bookmarkEnd w:id="0"/>
    </w:tbl>
    <w:p w14:paraId="51E6244C" w14:textId="77777777" w:rsidR="007F275D" w:rsidRPr="00286516" w:rsidRDefault="007F275D">
      <w:pPr>
        <w:rPr>
          <w:rFonts w:hint="eastAsia"/>
        </w:rPr>
      </w:pPr>
    </w:p>
    <w:sectPr w:rsidR="007F275D" w:rsidRPr="0028651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D6A72" w14:textId="77777777" w:rsidR="00594E67" w:rsidRDefault="00594E67" w:rsidP="00286516">
      <w:pPr>
        <w:rPr>
          <w:rFonts w:hint="eastAsia"/>
        </w:rPr>
      </w:pPr>
      <w:r>
        <w:separator/>
      </w:r>
    </w:p>
  </w:endnote>
  <w:endnote w:type="continuationSeparator" w:id="0">
    <w:p w14:paraId="26617A25" w14:textId="77777777" w:rsidR="00594E67" w:rsidRDefault="00594E67" w:rsidP="0028651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仿宋_GB2312">
    <w:altName w:val="微软雅黑"/>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784B8" w14:textId="77777777" w:rsidR="00594E67" w:rsidRDefault="00594E67" w:rsidP="00286516">
      <w:pPr>
        <w:rPr>
          <w:rFonts w:hint="eastAsia"/>
        </w:rPr>
      </w:pPr>
      <w:r>
        <w:separator/>
      </w:r>
    </w:p>
  </w:footnote>
  <w:footnote w:type="continuationSeparator" w:id="0">
    <w:p w14:paraId="6D8A5C21" w14:textId="77777777" w:rsidR="00594E67" w:rsidRDefault="00594E67" w:rsidP="00286516">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F18"/>
    <w:rsid w:val="00121F3B"/>
    <w:rsid w:val="00286516"/>
    <w:rsid w:val="002D6AA9"/>
    <w:rsid w:val="00310FA5"/>
    <w:rsid w:val="0037316C"/>
    <w:rsid w:val="003D48BF"/>
    <w:rsid w:val="00594E67"/>
    <w:rsid w:val="006412FD"/>
    <w:rsid w:val="006D353E"/>
    <w:rsid w:val="0072690A"/>
    <w:rsid w:val="00795D93"/>
    <w:rsid w:val="007B4F18"/>
    <w:rsid w:val="007F275D"/>
    <w:rsid w:val="008A1CAD"/>
    <w:rsid w:val="00924841"/>
    <w:rsid w:val="009E4F16"/>
    <w:rsid w:val="00BB2FCE"/>
    <w:rsid w:val="00D31C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4F1105"/>
  <w15:chartTrackingRefBased/>
  <w15:docId w15:val="{FE628399-BA87-4D0E-BB67-AF509E441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4F18"/>
    <w:pPr>
      <w:widowControl w:val="0"/>
      <w:spacing w:after="0" w:line="240" w:lineRule="auto"/>
      <w:jc w:val="both"/>
    </w:pPr>
    <w:rPr>
      <w:sz w:val="21"/>
      <w:szCs w:val="22"/>
      <w14:ligatures w14:val="none"/>
    </w:rPr>
  </w:style>
  <w:style w:type="paragraph" w:styleId="1">
    <w:name w:val="heading 1"/>
    <w:basedOn w:val="a"/>
    <w:next w:val="a"/>
    <w:link w:val="10"/>
    <w:uiPriority w:val="9"/>
    <w:qFormat/>
    <w:rsid w:val="007B4F18"/>
    <w:pPr>
      <w:keepNext/>
      <w:keepLines/>
      <w:spacing w:before="480" w:after="80" w:line="278" w:lineRule="auto"/>
      <w:jc w:val="left"/>
      <w:outlineLvl w:val="0"/>
    </w:pPr>
    <w:rPr>
      <w:rFonts w:asciiTheme="majorHAnsi" w:eastAsiaTheme="majorEastAsia" w:hAnsiTheme="majorHAnsi" w:cstheme="majorBidi"/>
      <w:color w:val="0F4761" w:themeColor="accent1" w:themeShade="BF"/>
      <w:sz w:val="48"/>
      <w:szCs w:val="48"/>
      <w14:ligatures w14:val="standardContextual"/>
    </w:rPr>
  </w:style>
  <w:style w:type="paragraph" w:styleId="2">
    <w:name w:val="heading 2"/>
    <w:basedOn w:val="a"/>
    <w:next w:val="a"/>
    <w:link w:val="20"/>
    <w:uiPriority w:val="9"/>
    <w:semiHidden/>
    <w:unhideWhenUsed/>
    <w:qFormat/>
    <w:rsid w:val="007B4F18"/>
    <w:pPr>
      <w:keepNext/>
      <w:keepLines/>
      <w:spacing w:before="160" w:after="80" w:line="278" w:lineRule="auto"/>
      <w:jc w:val="left"/>
      <w:outlineLvl w:val="1"/>
    </w:pPr>
    <w:rPr>
      <w:rFonts w:asciiTheme="majorHAnsi" w:eastAsiaTheme="majorEastAsia" w:hAnsiTheme="majorHAnsi" w:cstheme="majorBidi"/>
      <w:color w:val="0F4761" w:themeColor="accent1" w:themeShade="BF"/>
      <w:sz w:val="40"/>
      <w:szCs w:val="40"/>
      <w14:ligatures w14:val="standardContextual"/>
    </w:rPr>
  </w:style>
  <w:style w:type="paragraph" w:styleId="3">
    <w:name w:val="heading 3"/>
    <w:basedOn w:val="a"/>
    <w:next w:val="a"/>
    <w:link w:val="30"/>
    <w:uiPriority w:val="9"/>
    <w:semiHidden/>
    <w:unhideWhenUsed/>
    <w:qFormat/>
    <w:rsid w:val="007B4F18"/>
    <w:pPr>
      <w:keepNext/>
      <w:keepLines/>
      <w:spacing w:before="160" w:after="80" w:line="278" w:lineRule="auto"/>
      <w:jc w:val="left"/>
      <w:outlineLvl w:val="2"/>
    </w:pPr>
    <w:rPr>
      <w:rFonts w:asciiTheme="majorHAnsi" w:eastAsiaTheme="majorEastAsia" w:hAnsiTheme="majorHAnsi" w:cstheme="majorBidi"/>
      <w:color w:val="0F4761" w:themeColor="accent1" w:themeShade="BF"/>
      <w:sz w:val="32"/>
      <w:szCs w:val="32"/>
      <w14:ligatures w14:val="standardContextual"/>
    </w:rPr>
  </w:style>
  <w:style w:type="paragraph" w:styleId="4">
    <w:name w:val="heading 4"/>
    <w:basedOn w:val="a"/>
    <w:next w:val="a"/>
    <w:link w:val="40"/>
    <w:uiPriority w:val="9"/>
    <w:semiHidden/>
    <w:unhideWhenUsed/>
    <w:qFormat/>
    <w:rsid w:val="007B4F18"/>
    <w:pPr>
      <w:keepNext/>
      <w:keepLines/>
      <w:spacing w:before="80" w:after="40" w:line="278" w:lineRule="auto"/>
      <w:jc w:val="left"/>
      <w:outlineLvl w:val="3"/>
    </w:pPr>
    <w:rPr>
      <w:rFonts w:cstheme="majorBidi"/>
      <w:color w:val="0F4761" w:themeColor="accent1" w:themeShade="BF"/>
      <w:sz w:val="28"/>
      <w:szCs w:val="28"/>
      <w14:ligatures w14:val="standardContextual"/>
    </w:rPr>
  </w:style>
  <w:style w:type="paragraph" w:styleId="5">
    <w:name w:val="heading 5"/>
    <w:basedOn w:val="a"/>
    <w:next w:val="a"/>
    <w:link w:val="50"/>
    <w:uiPriority w:val="9"/>
    <w:semiHidden/>
    <w:unhideWhenUsed/>
    <w:qFormat/>
    <w:rsid w:val="007B4F18"/>
    <w:pPr>
      <w:keepNext/>
      <w:keepLines/>
      <w:spacing w:before="80" w:after="40" w:line="278" w:lineRule="auto"/>
      <w:jc w:val="left"/>
      <w:outlineLvl w:val="4"/>
    </w:pPr>
    <w:rPr>
      <w:rFonts w:cstheme="majorBidi"/>
      <w:color w:val="0F4761" w:themeColor="accent1" w:themeShade="BF"/>
      <w:sz w:val="24"/>
      <w:szCs w:val="24"/>
      <w14:ligatures w14:val="standardContextual"/>
    </w:rPr>
  </w:style>
  <w:style w:type="paragraph" w:styleId="6">
    <w:name w:val="heading 6"/>
    <w:basedOn w:val="a"/>
    <w:next w:val="a"/>
    <w:link w:val="60"/>
    <w:uiPriority w:val="9"/>
    <w:semiHidden/>
    <w:unhideWhenUsed/>
    <w:qFormat/>
    <w:rsid w:val="007B4F18"/>
    <w:pPr>
      <w:keepNext/>
      <w:keepLines/>
      <w:spacing w:before="40" w:line="278" w:lineRule="auto"/>
      <w:jc w:val="left"/>
      <w:outlineLvl w:val="5"/>
    </w:pPr>
    <w:rPr>
      <w:rFonts w:cstheme="majorBidi"/>
      <w:b/>
      <w:bCs/>
      <w:color w:val="0F4761" w:themeColor="accent1" w:themeShade="BF"/>
      <w:sz w:val="22"/>
      <w:szCs w:val="24"/>
      <w14:ligatures w14:val="standardContextual"/>
    </w:rPr>
  </w:style>
  <w:style w:type="paragraph" w:styleId="7">
    <w:name w:val="heading 7"/>
    <w:basedOn w:val="a"/>
    <w:next w:val="a"/>
    <w:link w:val="70"/>
    <w:uiPriority w:val="9"/>
    <w:semiHidden/>
    <w:unhideWhenUsed/>
    <w:qFormat/>
    <w:rsid w:val="007B4F18"/>
    <w:pPr>
      <w:keepNext/>
      <w:keepLines/>
      <w:spacing w:before="40" w:line="278" w:lineRule="auto"/>
      <w:jc w:val="left"/>
      <w:outlineLvl w:val="6"/>
    </w:pPr>
    <w:rPr>
      <w:rFonts w:cstheme="majorBidi"/>
      <w:b/>
      <w:bCs/>
      <w:color w:val="595959" w:themeColor="text1" w:themeTint="A6"/>
      <w:sz w:val="22"/>
      <w:szCs w:val="24"/>
      <w14:ligatures w14:val="standardContextual"/>
    </w:rPr>
  </w:style>
  <w:style w:type="paragraph" w:styleId="8">
    <w:name w:val="heading 8"/>
    <w:basedOn w:val="a"/>
    <w:next w:val="a"/>
    <w:link w:val="80"/>
    <w:uiPriority w:val="9"/>
    <w:semiHidden/>
    <w:unhideWhenUsed/>
    <w:qFormat/>
    <w:rsid w:val="007B4F18"/>
    <w:pPr>
      <w:keepNext/>
      <w:keepLines/>
      <w:spacing w:line="278" w:lineRule="auto"/>
      <w:jc w:val="left"/>
      <w:outlineLvl w:val="7"/>
    </w:pPr>
    <w:rPr>
      <w:rFonts w:cstheme="majorBidi"/>
      <w:color w:val="595959" w:themeColor="text1" w:themeTint="A6"/>
      <w:sz w:val="22"/>
      <w:szCs w:val="24"/>
      <w14:ligatures w14:val="standardContextual"/>
    </w:rPr>
  </w:style>
  <w:style w:type="paragraph" w:styleId="9">
    <w:name w:val="heading 9"/>
    <w:basedOn w:val="a"/>
    <w:next w:val="a"/>
    <w:link w:val="90"/>
    <w:uiPriority w:val="9"/>
    <w:semiHidden/>
    <w:unhideWhenUsed/>
    <w:qFormat/>
    <w:rsid w:val="007B4F18"/>
    <w:pPr>
      <w:keepNext/>
      <w:keepLines/>
      <w:spacing w:line="278" w:lineRule="auto"/>
      <w:jc w:val="left"/>
      <w:outlineLvl w:val="8"/>
    </w:pPr>
    <w:rPr>
      <w:rFonts w:eastAsiaTheme="majorEastAsia" w:cstheme="majorBidi"/>
      <w:color w:val="595959" w:themeColor="text1" w:themeTint="A6"/>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B4F18"/>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7B4F18"/>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7B4F18"/>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7B4F18"/>
    <w:rPr>
      <w:rFonts w:cstheme="majorBidi"/>
      <w:color w:val="0F4761" w:themeColor="accent1" w:themeShade="BF"/>
      <w:sz w:val="28"/>
      <w:szCs w:val="28"/>
    </w:rPr>
  </w:style>
  <w:style w:type="character" w:customStyle="1" w:styleId="50">
    <w:name w:val="标题 5 字符"/>
    <w:basedOn w:val="a0"/>
    <w:link w:val="5"/>
    <w:uiPriority w:val="9"/>
    <w:semiHidden/>
    <w:rsid w:val="007B4F18"/>
    <w:rPr>
      <w:rFonts w:cstheme="majorBidi"/>
      <w:color w:val="0F4761" w:themeColor="accent1" w:themeShade="BF"/>
      <w:sz w:val="24"/>
    </w:rPr>
  </w:style>
  <w:style w:type="character" w:customStyle="1" w:styleId="60">
    <w:name w:val="标题 6 字符"/>
    <w:basedOn w:val="a0"/>
    <w:link w:val="6"/>
    <w:uiPriority w:val="9"/>
    <w:semiHidden/>
    <w:rsid w:val="007B4F18"/>
    <w:rPr>
      <w:rFonts w:cstheme="majorBidi"/>
      <w:b/>
      <w:bCs/>
      <w:color w:val="0F4761" w:themeColor="accent1" w:themeShade="BF"/>
    </w:rPr>
  </w:style>
  <w:style w:type="character" w:customStyle="1" w:styleId="70">
    <w:name w:val="标题 7 字符"/>
    <w:basedOn w:val="a0"/>
    <w:link w:val="7"/>
    <w:uiPriority w:val="9"/>
    <w:semiHidden/>
    <w:rsid w:val="007B4F18"/>
    <w:rPr>
      <w:rFonts w:cstheme="majorBidi"/>
      <w:b/>
      <w:bCs/>
      <w:color w:val="595959" w:themeColor="text1" w:themeTint="A6"/>
    </w:rPr>
  </w:style>
  <w:style w:type="character" w:customStyle="1" w:styleId="80">
    <w:name w:val="标题 8 字符"/>
    <w:basedOn w:val="a0"/>
    <w:link w:val="8"/>
    <w:uiPriority w:val="9"/>
    <w:semiHidden/>
    <w:rsid w:val="007B4F18"/>
    <w:rPr>
      <w:rFonts w:cstheme="majorBidi"/>
      <w:color w:val="595959" w:themeColor="text1" w:themeTint="A6"/>
    </w:rPr>
  </w:style>
  <w:style w:type="character" w:customStyle="1" w:styleId="90">
    <w:name w:val="标题 9 字符"/>
    <w:basedOn w:val="a0"/>
    <w:link w:val="9"/>
    <w:uiPriority w:val="9"/>
    <w:semiHidden/>
    <w:rsid w:val="007B4F18"/>
    <w:rPr>
      <w:rFonts w:eastAsiaTheme="majorEastAsia" w:cstheme="majorBidi"/>
      <w:color w:val="595959" w:themeColor="text1" w:themeTint="A6"/>
    </w:rPr>
  </w:style>
  <w:style w:type="paragraph" w:styleId="a3">
    <w:name w:val="Title"/>
    <w:basedOn w:val="a"/>
    <w:next w:val="a"/>
    <w:link w:val="a4"/>
    <w:uiPriority w:val="10"/>
    <w:qFormat/>
    <w:rsid w:val="007B4F18"/>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7B4F1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B4F18"/>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7B4F1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B4F18"/>
    <w:pPr>
      <w:spacing w:before="160" w:after="160" w:line="278" w:lineRule="auto"/>
      <w:jc w:val="center"/>
    </w:pPr>
    <w:rPr>
      <w:i/>
      <w:iCs/>
      <w:color w:val="404040" w:themeColor="text1" w:themeTint="BF"/>
      <w:sz w:val="22"/>
      <w:szCs w:val="24"/>
      <w14:ligatures w14:val="standardContextual"/>
    </w:rPr>
  </w:style>
  <w:style w:type="character" w:customStyle="1" w:styleId="a8">
    <w:name w:val="引用 字符"/>
    <w:basedOn w:val="a0"/>
    <w:link w:val="a7"/>
    <w:uiPriority w:val="29"/>
    <w:rsid w:val="007B4F18"/>
    <w:rPr>
      <w:i/>
      <w:iCs/>
      <w:color w:val="404040" w:themeColor="text1" w:themeTint="BF"/>
    </w:rPr>
  </w:style>
  <w:style w:type="paragraph" w:styleId="a9">
    <w:name w:val="List Paragraph"/>
    <w:basedOn w:val="a"/>
    <w:uiPriority w:val="34"/>
    <w:qFormat/>
    <w:rsid w:val="007B4F18"/>
    <w:pPr>
      <w:spacing w:after="160" w:line="278" w:lineRule="auto"/>
      <w:ind w:left="720"/>
      <w:contextualSpacing/>
      <w:jc w:val="left"/>
    </w:pPr>
    <w:rPr>
      <w:sz w:val="22"/>
      <w:szCs w:val="24"/>
      <w14:ligatures w14:val="standardContextual"/>
    </w:rPr>
  </w:style>
  <w:style w:type="character" w:styleId="aa">
    <w:name w:val="Intense Emphasis"/>
    <w:basedOn w:val="a0"/>
    <w:uiPriority w:val="21"/>
    <w:qFormat/>
    <w:rsid w:val="007B4F18"/>
    <w:rPr>
      <w:i/>
      <w:iCs/>
      <w:color w:val="0F4761" w:themeColor="accent1" w:themeShade="BF"/>
    </w:rPr>
  </w:style>
  <w:style w:type="paragraph" w:styleId="ab">
    <w:name w:val="Intense Quote"/>
    <w:basedOn w:val="a"/>
    <w:next w:val="a"/>
    <w:link w:val="ac"/>
    <w:uiPriority w:val="30"/>
    <w:qFormat/>
    <w:rsid w:val="007B4F18"/>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2"/>
      <w:szCs w:val="24"/>
      <w14:ligatures w14:val="standardContextual"/>
    </w:rPr>
  </w:style>
  <w:style w:type="character" w:customStyle="1" w:styleId="ac">
    <w:name w:val="明显引用 字符"/>
    <w:basedOn w:val="a0"/>
    <w:link w:val="ab"/>
    <w:uiPriority w:val="30"/>
    <w:rsid w:val="007B4F18"/>
    <w:rPr>
      <w:i/>
      <w:iCs/>
      <w:color w:val="0F4761" w:themeColor="accent1" w:themeShade="BF"/>
    </w:rPr>
  </w:style>
  <w:style w:type="character" w:styleId="ad">
    <w:name w:val="Intense Reference"/>
    <w:basedOn w:val="a0"/>
    <w:uiPriority w:val="32"/>
    <w:qFormat/>
    <w:rsid w:val="007B4F18"/>
    <w:rPr>
      <w:b/>
      <w:bCs/>
      <w:smallCaps/>
      <w:color w:val="0F4761" w:themeColor="accent1" w:themeShade="BF"/>
      <w:spacing w:val="5"/>
    </w:rPr>
  </w:style>
  <w:style w:type="paragraph" w:styleId="ae">
    <w:name w:val="header"/>
    <w:basedOn w:val="a"/>
    <w:link w:val="af"/>
    <w:uiPriority w:val="99"/>
    <w:unhideWhenUsed/>
    <w:rsid w:val="00286516"/>
    <w:pPr>
      <w:tabs>
        <w:tab w:val="center" w:pos="4153"/>
        <w:tab w:val="right" w:pos="8306"/>
      </w:tabs>
      <w:snapToGrid w:val="0"/>
      <w:jc w:val="center"/>
    </w:pPr>
    <w:rPr>
      <w:sz w:val="18"/>
      <w:szCs w:val="18"/>
    </w:rPr>
  </w:style>
  <w:style w:type="character" w:customStyle="1" w:styleId="af">
    <w:name w:val="页眉 字符"/>
    <w:basedOn w:val="a0"/>
    <w:link w:val="ae"/>
    <w:uiPriority w:val="99"/>
    <w:rsid w:val="00286516"/>
    <w:rPr>
      <w:sz w:val="18"/>
      <w:szCs w:val="18"/>
      <w14:ligatures w14:val="none"/>
    </w:rPr>
  </w:style>
  <w:style w:type="paragraph" w:styleId="af0">
    <w:name w:val="footer"/>
    <w:basedOn w:val="a"/>
    <w:link w:val="af1"/>
    <w:uiPriority w:val="99"/>
    <w:unhideWhenUsed/>
    <w:rsid w:val="00286516"/>
    <w:pPr>
      <w:tabs>
        <w:tab w:val="center" w:pos="4153"/>
        <w:tab w:val="right" w:pos="8306"/>
      </w:tabs>
      <w:snapToGrid w:val="0"/>
      <w:jc w:val="left"/>
    </w:pPr>
    <w:rPr>
      <w:sz w:val="18"/>
      <w:szCs w:val="18"/>
    </w:rPr>
  </w:style>
  <w:style w:type="character" w:customStyle="1" w:styleId="af1">
    <w:name w:val="页脚 字符"/>
    <w:basedOn w:val="a0"/>
    <w:link w:val="af0"/>
    <w:uiPriority w:val="99"/>
    <w:rsid w:val="00286516"/>
    <w:rPr>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113</Words>
  <Characters>645</Characters>
  <Application>Microsoft Office Word</Application>
  <DocSecurity>0</DocSecurity>
  <Lines>5</Lines>
  <Paragraphs>1</Paragraphs>
  <ScaleCrop>false</ScaleCrop>
  <Company/>
  <LinksUpToDate>false</LinksUpToDate>
  <CharactersWithSpaces>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刘梅玲</dc:creator>
  <cp:keywords/>
  <dc:description/>
  <cp:lastModifiedBy>刘梅玲</cp:lastModifiedBy>
  <cp:revision>3</cp:revision>
  <dcterms:created xsi:type="dcterms:W3CDTF">2025-02-20T00:55:00Z</dcterms:created>
  <dcterms:modified xsi:type="dcterms:W3CDTF">2025-02-20T00:56:00Z</dcterms:modified>
</cp:coreProperties>
</file>